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A86" w:rsidRDefault="00843A86" w:rsidP="00843A86">
      <w:pPr>
        <w:pStyle w:val="Heading1"/>
        <w:spacing w:before="0" w:after="0"/>
        <w:jc w:val="center"/>
        <w:rPr>
          <w:rFonts w:asciiTheme="minorHAnsi" w:hAnsiTheme="minorHAnsi" w:cs="Arial"/>
          <w:sz w:val="72"/>
          <w:szCs w:val="72"/>
          <w:lang w:val="en-GB"/>
        </w:rPr>
      </w:pPr>
      <w:r>
        <w:rPr>
          <w:noProof/>
          <w:lang w:val="en-GB" w:eastAsia="en-GB"/>
        </w:rPr>
        <w:drawing>
          <wp:inline distT="0" distB="0" distL="0" distR="0">
            <wp:extent cx="2780030" cy="1097280"/>
            <wp:effectExtent l="0" t="0" r="127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0030" cy="1097280"/>
                    </a:xfrm>
                    <a:prstGeom prst="rect">
                      <a:avLst/>
                    </a:prstGeom>
                    <a:noFill/>
                  </pic:spPr>
                </pic:pic>
              </a:graphicData>
            </a:graphic>
          </wp:inline>
        </w:drawing>
      </w:r>
    </w:p>
    <w:p w:rsidR="00843A86" w:rsidRPr="00843A86" w:rsidRDefault="00843A86" w:rsidP="00843A86">
      <w:pPr>
        <w:jc w:val="center"/>
        <w:rPr>
          <w:lang w:val="en-GB"/>
        </w:rPr>
      </w:pPr>
    </w:p>
    <w:p w:rsidR="002E0908" w:rsidRPr="00B40F2E" w:rsidRDefault="00B40F2E" w:rsidP="00843A86">
      <w:pPr>
        <w:pStyle w:val="Heading1"/>
        <w:spacing w:before="0" w:after="0"/>
        <w:jc w:val="center"/>
        <w:rPr>
          <w:rFonts w:asciiTheme="minorHAnsi" w:hAnsiTheme="minorHAnsi" w:cs="Arial"/>
          <w:i/>
          <w:iCs/>
          <w:sz w:val="72"/>
          <w:szCs w:val="72"/>
          <w:lang w:val="en-GB"/>
        </w:rPr>
      </w:pPr>
      <w:r w:rsidRPr="00B40F2E">
        <w:rPr>
          <w:rFonts w:asciiTheme="minorHAnsi" w:hAnsiTheme="minorHAnsi" w:cs="Arial"/>
          <w:i/>
          <w:iCs/>
          <w:sz w:val="72"/>
          <w:szCs w:val="72"/>
          <w:lang w:val="en-GB"/>
        </w:rPr>
        <w:t>EXNING Tennis Club</w:t>
      </w:r>
    </w:p>
    <w:p w:rsidR="005456D8" w:rsidRPr="005C7EE8" w:rsidRDefault="001B04AE" w:rsidP="00AB4C03">
      <w:pPr>
        <w:pStyle w:val="Heading1"/>
        <w:spacing w:before="0" w:after="0"/>
        <w:jc w:val="center"/>
        <w:rPr>
          <w:rFonts w:asciiTheme="minorHAnsi" w:hAnsiTheme="minorHAnsi" w:cs="Arial"/>
          <w:sz w:val="72"/>
          <w:szCs w:val="72"/>
          <w:lang w:val="en-GB"/>
        </w:rPr>
      </w:pPr>
      <w:r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rsidR="005456D8" w:rsidRPr="005C7EE8" w:rsidRDefault="005456D8" w:rsidP="006D40AB">
      <w:pPr>
        <w:pStyle w:val="Heading1"/>
        <w:spacing w:before="0" w:after="0"/>
        <w:rPr>
          <w:rFonts w:asciiTheme="minorHAnsi" w:hAnsiTheme="minorHAnsi" w:cs="Arial"/>
          <w:sz w:val="72"/>
          <w:szCs w:val="72"/>
          <w:lang w:val="en-GB"/>
        </w:rPr>
      </w:pPr>
    </w:p>
    <w:p w:rsidR="000B7741" w:rsidRPr="005C7EE8" w:rsidRDefault="000B7741" w:rsidP="006D40AB">
      <w:pPr>
        <w:pStyle w:val="Heading1"/>
        <w:spacing w:before="0" w:after="0"/>
        <w:rPr>
          <w:rFonts w:asciiTheme="minorHAnsi" w:hAnsiTheme="minorHAnsi" w:cs="Arial"/>
          <w:sz w:val="24"/>
          <w:szCs w:val="28"/>
          <w:lang w:val="en-GB"/>
        </w:rPr>
      </w:pPr>
      <w:bookmarkStart w:id="0" w:name="_Including_Standards,_Code"/>
      <w:bookmarkEnd w:id="0"/>
    </w:p>
    <w:p w:rsidR="000B7741" w:rsidRPr="005C7EE8" w:rsidRDefault="000B7741" w:rsidP="006D40AB">
      <w:pPr>
        <w:pStyle w:val="Heading1"/>
        <w:spacing w:before="0" w:after="0"/>
        <w:rPr>
          <w:rFonts w:asciiTheme="minorHAnsi" w:hAnsiTheme="minorHAnsi" w:cs="Arial"/>
          <w:sz w:val="28"/>
          <w:szCs w:val="28"/>
          <w:lang w:val="en-GB"/>
        </w:rPr>
      </w:pPr>
    </w:p>
    <w:p w:rsidR="00D80C76" w:rsidRDefault="00261638" w:rsidP="006D40AB">
      <w:pPr>
        <w:rPr>
          <w:rFonts w:asciiTheme="minorHAnsi" w:hAnsiTheme="minorHAnsi" w:cs="Arial"/>
          <w:b/>
          <w:bCs/>
          <w:kern w:val="32"/>
          <w:sz w:val="56"/>
          <w:szCs w:val="72"/>
          <w:lang w:val="en-GB"/>
        </w:rPr>
      </w:pPr>
      <w:r w:rsidRPr="00E05358">
        <w:rPr>
          <w:rFonts w:asciiTheme="minorHAnsi" w:hAnsiTheme="minorHAnsi" w:cs="Arial"/>
          <w:b/>
          <w:bCs/>
          <w:kern w:val="32"/>
          <w:sz w:val="56"/>
          <w:szCs w:val="72"/>
          <w:lang w:val="en-GB"/>
        </w:rPr>
        <w:t xml:space="preserve"> </w:t>
      </w:r>
    </w:p>
    <w:p w:rsidR="00823BFF" w:rsidRDefault="00823BFF" w:rsidP="006D40AB">
      <w:pPr>
        <w:rPr>
          <w:rFonts w:asciiTheme="minorHAnsi" w:hAnsiTheme="minorHAnsi" w:cs="Arial"/>
          <w:b/>
          <w:bCs/>
          <w:kern w:val="32"/>
          <w:sz w:val="56"/>
          <w:szCs w:val="72"/>
          <w:lang w:val="en-GB"/>
        </w:rPr>
      </w:pPr>
    </w:p>
    <w:p w:rsidR="00823BFF" w:rsidRDefault="00823BFF" w:rsidP="006D40AB">
      <w:pPr>
        <w:rPr>
          <w:rFonts w:asciiTheme="minorHAnsi" w:hAnsiTheme="minorHAnsi" w:cs="Arial"/>
          <w:b/>
          <w:bCs/>
          <w:kern w:val="32"/>
          <w:sz w:val="56"/>
          <w:szCs w:val="72"/>
          <w:lang w:val="en-GB"/>
        </w:rPr>
      </w:pPr>
    </w:p>
    <w:p w:rsidR="00823BFF" w:rsidRDefault="00823BFF" w:rsidP="006D40AB">
      <w:pPr>
        <w:rPr>
          <w:rFonts w:asciiTheme="minorHAnsi" w:hAnsiTheme="minorHAnsi" w:cs="Arial"/>
          <w:b/>
          <w:bCs/>
          <w:kern w:val="32"/>
          <w:sz w:val="56"/>
          <w:szCs w:val="72"/>
          <w:lang w:val="en-GB"/>
        </w:rPr>
      </w:pPr>
    </w:p>
    <w:p w:rsidR="00823BFF" w:rsidRDefault="00823BFF" w:rsidP="006D40AB">
      <w:pPr>
        <w:rPr>
          <w:rFonts w:asciiTheme="minorHAnsi" w:hAnsiTheme="minorHAnsi" w:cs="Arial"/>
          <w:b/>
          <w:bCs/>
          <w:kern w:val="32"/>
          <w:sz w:val="56"/>
          <w:szCs w:val="72"/>
          <w:lang w:val="en-GB"/>
        </w:rPr>
      </w:pPr>
    </w:p>
    <w:p w:rsidR="00823BFF" w:rsidRDefault="00823BFF" w:rsidP="006D40AB">
      <w:pPr>
        <w:rPr>
          <w:rFonts w:asciiTheme="minorHAnsi" w:hAnsiTheme="minorHAnsi" w:cs="Arial"/>
          <w:b/>
          <w:bCs/>
          <w:kern w:val="32"/>
          <w:sz w:val="56"/>
          <w:szCs w:val="72"/>
          <w:lang w:val="en-GB"/>
        </w:rPr>
      </w:pPr>
    </w:p>
    <w:p w:rsidR="00823BFF" w:rsidRDefault="00823BFF" w:rsidP="006D40AB">
      <w:pPr>
        <w:rPr>
          <w:rFonts w:asciiTheme="minorHAnsi" w:hAnsiTheme="minorHAnsi" w:cs="Arial"/>
          <w:b/>
          <w:bCs/>
          <w:kern w:val="32"/>
          <w:sz w:val="56"/>
          <w:szCs w:val="72"/>
          <w:lang w:val="en-GB"/>
        </w:rPr>
      </w:pPr>
    </w:p>
    <w:p w:rsidR="00823BFF" w:rsidRDefault="00823BFF" w:rsidP="006D40AB">
      <w:pPr>
        <w:rPr>
          <w:rFonts w:asciiTheme="minorHAnsi" w:hAnsiTheme="minorHAnsi" w:cs="Arial"/>
          <w:b/>
          <w:bCs/>
          <w:kern w:val="32"/>
          <w:sz w:val="56"/>
          <w:szCs w:val="72"/>
          <w:lang w:val="en-GB"/>
        </w:rPr>
      </w:pPr>
    </w:p>
    <w:p w:rsidR="00823BFF" w:rsidRPr="00E05358" w:rsidRDefault="00823BFF" w:rsidP="006D40AB">
      <w:pPr>
        <w:rPr>
          <w:rFonts w:asciiTheme="minorHAnsi" w:hAnsiTheme="minorHAnsi" w:cs="Arial"/>
          <w:b/>
          <w:bCs/>
          <w:kern w:val="32"/>
          <w:sz w:val="56"/>
          <w:szCs w:val="72"/>
          <w:lang w:val="en-GB"/>
        </w:rPr>
      </w:pPr>
    </w:p>
    <w:p w:rsidR="000B7741" w:rsidRPr="00E05358" w:rsidRDefault="000B7741" w:rsidP="006D40AB">
      <w:pPr>
        <w:pStyle w:val="Heading1"/>
        <w:spacing w:before="0" w:after="0"/>
        <w:rPr>
          <w:rFonts w:asciiTheme="minorHAnsi" w:hAnsiTheme="minorHAnsi" w:cs="Arial"/>
          <w:sz w:val="56"/>
          <w:szCs w:val="72"/>
          <w:lang w:val="en-GB"/>
        </w:rPr>
      </w:pPr>
    </w:p>
    <w:p w:rsidR="00AB4C03" w:rsidRDefault="00AB4C03">
      <w:pPr>
        <w:rPr>
          <w:rStyle w:val="Heading1Char"/>
          <w:rFonts w:ascii="Calibri" w:hAnsi="Calibri"/>
        </w:rPr>
      </w:pPr>
      <w:r>
        <w:rPr>
          <w:rStyle w:val="Heading1Char"/>
          <w:rFonts w:ascii="Calibri" w:hAnsi="Calibri"/>
        </w:rPr>
        <w:t xml:space="preserve">Approved: </w:t>
      </w:r>
      <w:r w:rsidR="005A7783">
        <w:rPr>
          <w:rStyle w:val="Heading1Char"/>
          <w:rFonts w:ascii="Calibri" w:hAnsi="Calibri"/>
        </w:rPr>
        <w:t>6 September 2022</w:t>
      </w:r>
    </w:p>
    <w:p w:rsidR="00ED1910" w:rsidRDefault="00ED1910">
      <w:pPr>
        <w:rPr>
          <w:rStyle w:val="Heading1Char"/>
          <w:rFonts w:ascii="Calibri" w:hAnsi="Calibri"/>
        </w:rPr>
      </w:pPr>
      <w:r>
        <w:rPr>
          <w:rStyle w:val="Heading1Char"/>
          <w:rFonts w:ascii="Calibri" w:hAnsi="Calibri"/>
        </w:rPr>
        <w:t xml:space="preserve">Review by: </w:t>
      </w:r>
      <w:r w:rsidR="005A7783">
        <w:rPr>
          <w:rStyle w:val="Heading1Char"/>
          <w:rFonts w:ascii="Calibri" w:hAnsi="Calibri"/>
        </w:rPr>
        <w:t>5 September 2025</w:t>
      </w:r>
    </w:p>
    <w:p w:rsidR="005C7EE8" w:rsidRPr="005A7783" w:rsidRDefault="00AB4C03" w:rsidP="00474191">
      <w:pPr>
        <w:rPr>
          <w:rFonts w:asciiTheme="minorHAnsi" w:hAnsiTheme="minorHAnsi" w:cs="Arial"/>
          <w:b/>
          <w:lang w:val="en-GB"/>
        </w:rPr>
      </w:pPr>
      <w:r>
        <w:rPr>
          <w:rStyle w:val="Heading1Char"/>
          <w:rFonts w:ascii="Calibri" w:hAnsi="Calibri"/>
        </w:rPr>
        <w:br w:type="page"/>
      </w:r>
      <w:r w:rsidR="00405BD2" w:rsidRPr="005A7783">
        <w:rPr>
          <w:rFonts w:asciiTheme="minorHAnsi" w:hAnsiTheme="minorHAnsi" w:cs="Arial"/>
          <w:b/>
          <w:lang w:val="en-GB"/>
        </w:rPr>
        <w:lastRenderedPageBreak/>
        <w:t xml:space="preserve">Diversity and Inclusion in </w:t>
      </w:r>
      <w:r w:rsidR="002E0908" w:rsidRPr="005A7783">
        <w:rPr>
          <w:rFonts w:asciiTheme="minorHAnsi" w:hAnsiTheme="minorHAnsi" w:cs="Arial"/>
          <w:b/>
          <w:lang w:val="en-GB"/>
        </w:rPr>
        <w:t>Suffolk</w:t>
      </w:r>
      <w:r w:rsidR="00823BFF" w:rsidRPr="005A7783">
        <w:rPr>
          <w:rFonts w:asciiTheme="minorHAnsi" w:hAnsiTheme="minorHAnsi" w:cs="Arial"/>
          <w:b/>
          <w:lang w:val="en-GB"/>
        </w:rPr>
        <w:t xml:space="preserve"> Tennis</w:t>
      </w:r>
    </w:p>
    <w:p w:rsidR="00404055" w:rsidRPr="005A7783" w:rsidRDefault="00404055" w:rsidP="00474191">
      <w:pPr>
        <w:rPr>
          <w:rFonts w:asciiTheme="minorHAnsi" w:hAnsiTheme="minorHAnsi" w:cs="Arial"/>
          <w:lang w:val="en-GB"/>
        </w:rPr>
      </w:pPr>
    </w:p>
    <w:p w:rsidR="001628DD" w:rsidRPr="005A7783" w:rsidRDefault="001628DD" w:rsidP="001628DD">
      <w:pPr>
        <w:pStyle w:val="ListParagraph"/>
        <w:numPr>
          <w:ilvl w:val="0"/>
          <w:numId w:val="6"/>
        </w:numPr>
        <w:jc w:val="both"/>
        <w:rPr>
          <w:rFonts w:asciiTheme="minorHAnsi" w:hAnsiTheme="minorHAnsi" w:cs="Arial"/>
          <w:b/>
          <w:szCs w:val="24"/>
        </w:rPr>
      </w:pPr>
      <w:r w:rsidRPr="005A7783">
        <w:rPr>
          <w:rFonts w:asciiTheme="minorHAnsi" w:hAnsiTheme="minorHAnsi" w:cs="Arial"/>
          <w:b/>
          <w:szCs w:val="24"/>
        </w:rPr>
        <w:t xml:space="preserve">Policy Statement </w:t>
      </w:r>
    </w:p>
    <w:p w:rsidR="00FD4352" w:rsidRPr="005A7783" w:rsidRDefault="00174765" w:rsidP="00823BFF">
      <w:pPr>
        <w:jc w:val="both"/>
        <w:rPr>
          <w:rFonts w:asciiTheme="minorHAnsi" w:hAnsiTheme="minorHAnsi" w:cs="Arial"/>
          <w:lang w:val="en-GB"/>
        </w:rPr>
      </w:pPr>
      <w:r w:rsidRPr="005A7783">
        <w:rPr>
          <w:rFonts w:asciiTheme="minorHAnsi" w:hAnsiTheme="minorHAnsi" w:cs="Arial"/>
          <w:lang w:val="en-GB"/>
        </w:rPr>
        <w:t xml:space="preserve">This Policy sets out our commitment </w:t>
      </w:r>
      <w:r w:rsidR="00823BFF" w:rsidRPr="005A7783">
        <w:rPr>
          <w:rFonts w:asciiTheme="minorHAnsi" w:hAnsiTheme="minorHAnsi" w:cs="Arial"/>
          <w:lang w:val="en-GB"/>
        </w:rPr>
        <w:t xml:space="preserve">to diversity and inclusion in Suffolk Tennis. This policy </w:t>
      </w:r>
      <w:r w:rsidR="006D6E07" w:rsidRPr="005A7783">
        <w:rPr>
          <w:rFonts w:asciiTheme="minorHAnsi" w:hAnsiTheme="minorHAnsi" w:cs="Arial"/>
          <w:lang w:val="en-GB"/>
        </w:rPr>
        <w:t xml:space="preserve">supports our </w:t>
      </w:r>
      <w:r w:rsidR="001D2311" w:rsidRPr="005A7783">
        <w:rPr>
          <w:rFonts w:asciiTheme="minorHAnsi" w:hAnsiTheme="minorHAnsi" w:cs="Arial"/>
          <w:lang w:val="en-GB"/>
        </w:rPr>
        <w:t>overall aims for diversity and inclusion</w:t>
      </w:r>
      <w:r w:rsidR="006D6E07" w:rsidRPr="005A7783">
        <w:rPr>
          <w:rFonts w:asciiTheme="minorHAnsi" w:hAnsiTheme="minorHAnsi" w:cs="Arial"/>
          <w:lang w:val="en-GB"/>
        </w:rPr>
        <w:t xml:space="preserve"> that are to ensure that:</w:t>
      </w:r>
    </w:p>
    <w:p w:rsidR="00FD4352" w:rsidRPr="005A7783" w:rsidRDefault="00FD4352" w:rsidP="00823BFF">
      <w:pPr>
        <w:jc w:val="both"/>
        <w:rPr>
          <w:rFonts w:asciiTheme="minorHAnsi" w:hAnsiTheme="minorHAnsi" w:cs="Arial"/>
          <w:lang w:val="en-GB"/>
        </w:rPr>
      </w:pPr>
    </w:p>
    <w:p w:rsidR="001D2311" w:rsidRPr="005A7783" w:rsidRDefault="001D2311" w:rsidP="00823BFF">
      <w:pPr>
        <w:pStyle w:val="ListParagraph"/>
        <w:numPr>
          <w:ilvl w:val="0"/>
          <w:numId w:val="7"/>
        </w:numPr>
        <w:overflowPunct/>
        <w:autoSpaceDE/>
        <w:autoSpaceDN/>
        <w:adjustRightInd/>
        <w:jc w:val="both"/>
        <w:rPr>
          <w:rFonts w:ascii="Calibri" w:hAnsi="Calibri" w:cs="Arial"/>
          <w:szCs w:val="24"/>
        </w:rPr>
      </w:pPr>
      <w:r w:rsidRPr="005A7783">
        <w:rPr>
          <w:rFonts w:ascii="Calibri" w:hAnsi="Calibri" w:cs="Arial"/>
          <w:szCs w:val="24"/>
        </w:rPr>
        <w:t xml:space="preserve">Tennis is diverse and </w:t>
      </w:r>
      <w:r w:rsidR="00987418" w:rsidRPr="005A7783">
        <w:rPr>
          <w:rFonts w:ascii="Calibri" w:hAnsi="Calibri" w:cs="Arial"/>
          <w:szCs w:val="24"/>
        </w:rPr>
        <w:t>inclusive</w:t>
      </w:r>
      <w:r w:rsidRPr="005A7783">
        <w:rPr>
          <w:rFonts w:ascii="Calibri" w:hAnsi="Calibri" w:cs="Arial"/>
          <w:szCs w:val="24"/>
        </w:rPr>
        <w:t xml:space="preserve"> </w:t>
      </w:r>
    </w:p>
    <w:p w:rsidR="001D2311" w:rsidRPr="005A7783" w:rsidRDefault="001D2311" w:rsidP="00823BFF">
      <w:pPr>
        <w:pStyle w:val="ListParagraph"/>
        <w:numPr>
          <w:ilvl w:val="0"/>
          <w:numId w:val="7"/>
        </w:numPr>
        <w:overflowPunct/>
        <w:autoSpaceDE/>
        <w:autoSpaceDN/>
        <w:adjustRightInd/>
        <w:jc w:val="both"/>
        <w:rPr>
          <w:rFonts w:ascii="Calibri" w:hAnsi="Calibri" w:cs="Arial"/>
          <w:szCs w:val="24"/>
        </w:rPr>
      </w:pPr>
      <w:r w:rsidRPr="005A7783">
        <w:rPr>
          <w:rFonts w:ascii="Calibri" w:hAnsi="Calibri" w:cs="Arial"/>
          <w:szCs w:val="24"/>
        </w:rPr>
        <w:t>Diversity and inclusion are embedded in</w:t>
      </w:r>
      <w:r w:rsidR="00823BFF" w:rsidRPr="005A7783">
        <w:rPr>
          <w:rFonts w:ascii="Calibri" w:hAnsi="Calibri" w:cs="Arial"/>
          <w:szCs w:val="24"/>
        </w:rPr>
        <w:t xml:space="preserve"> Suffolk Lawn Tennis Association’s  </w:t>
      </w:r>
      <w:r w:rsidRPr="005A7783">
        <w:rPr>
          <w:rFonts w:ascii="Calibri" w:hAnsi="Calibri" w:cs="Arial"/>
          <w:szCs w:val="24"/>
        </w:rPr>
        <w:t xml:space="preserve">culture and our </w:t>
      </w:r>
      <w:r w:rsidR="00987418" w:rsidRPr="005A7783">
        <w:rPr>
          <w:rFonts w:ascii="Calibri" w:hAnsi="Calibri" w:cs="Arial"/>
          <w:szCs w:val="24"/>
        </w:rPr>
        <w:t>behaviours</w:t>
      </w:r>
    </w:p>
    <w:p w:rsidR="00FD4352" w:rsidRPr="005A7783" w:rsidRDefault="00FD4352" w:rsidP="00823BFF">
      <w:pPr>
        <w:pStyle w:val="ListParagraph"/>
        <w:numPr>
          <w:ilvl w:val="0"/>
          <w:numId w:val="7"/>
        </w:numPr>
        <w:overflowPunct/>
        <w:autoSpaceDE/>
        <w:autoSpaceDN/>
        <w:adjustRightInd/>
        <w:jc w:val="both"/>
        <w:rPr>
          <w:rFonts w:ascii="Calibri" w:hAnsi="Calibri" w:cs="Arial"/>
          <w:szCs w:val="24"/>
        </w:rPr>
      </w:pPr>
      <w:r w:rsidRPr="005A7783">
        <w:rPr>
          <w:rFonts w:ascii="Calibri" w:hAnsi="Calibri" w:cs="Arial"/>
          <w:szCs w:val="24"/>
        </w:rPr>
        <w:t xml:space="preserve">We </w:t>
      </w:r>
      <w:r w:rsidR="001D2311" w:rsidRPr="005A7783">
        <w:rPr>
          <w:rFonts w:ascii="Calibri" w:hAnsi="Calibri" w:cs="Arial"/>
          <w:szCs w:val="24"/>
        </w:rPr>
        <w:t xml:space="preserve">create a culture where </w:t>
      </w:r>
      <w:r w:rsidRPr="005A7783">
        <w:rPr>
          <w:rFonts w:ascii="Calibri" w:hAnsi="Calibri" w:cs="Arial"/>
          <w:szCs w:val="24"/>
        </w:rPr>
        <w:t xml:space="preserve">inclusive leadership </w:t>
      </w:r>
      <w:r w:rsidR="00987418" w:rsidRPr="005A7783">
        <w:rPr>
          <w:rFonts w:ascii="Calibri" w:hAnsi="Calibri" w:cs="Arial"/>
          <w:szCs w:val="24"/>
        </w:rPr>
        <w:t>thrives</w:t>
      </w:r>
    </w:p>
    <w:p w:rsidR="00FD4352" w:rsidRPr="005A7783" w:rsidRDefault="00FD4352" w:rsidP="00823BFF">
      <w:pPr>
        <w:pStyle w:val="ListParagraph"/>
        <w:numPr>
          <w:ilvl w:val="0"/>
          <w:numId w:val="7"/>
        </w:numPr>
        <w:overflowPunct/>
        <w:autoSpaceDE/>
        <w:autoSpaceDN/>
        <w:adjustRightInd/>
        <w:jc w:val="both"/>
        <w:rPr>
          <w:rFonts w:ascii="Calibri" w:hAnsi="Calibri" w:cs="Arial"/>
          <w:szCs w:val="24"/>
        </w:rPr>
      </w:pPr>
      <w:r w:rsidRPr="005A7783">
        <w:rPr>
          <w:rFonts w:ascii="Calibri" w:hAnsi="Calibri" w:cs="Arial"/>
          <w:szCs w:val="24"/>
        </w:rPr>
        <w:t xml:space="preserve">We take a proactive approach using positive action to ensure that communities and individuals are valued and able to achieve their full potential. </w:t>
      </w:r>
    </w:p>
    <w:p w:rsidR="005E08C6" w:rsidRPr="005A7783" w:rsidRDefault="005E08C6" w:rsidP="00823BFF">
      <w:pPr>
        <w:jc w:val="both"/>
        <w:rPr>
          <w:rFonts w:asciiTheme="minorHAnsi" w:hAnsiTheme="minorHAnsi" w:cs="Arial"/>
          <w:lang w:val="en-GB"/>
        </w:rPr>
      </w:pPr>
    </w:p>
    <w:p w:rsidR="006D6E07" w:rsidRPr="005A7783" w:rsidRDefault="001D2311" w:rsidP="00823BFF">
      <w:pPr>
        <w:jc w:val="both"/>
        <w:rPr>
          <w:rFonts w:asciiTheme="minorHAnsi" w:hAnsiTheme="minorHAnsi" w:cs="Arial"/>
          <w:lang w:val="en-GB"/>
        </w:rPr>
      </w:pPr>
      <w:r w:rsidRPr="005A7783">
        <w:rPr>
          <w:rFonts w:asciiTheme="minorHAnsi" w:hAnsiTheme="minorHAnsi" w:cs="Arial"/>
          <w:lang w:val="en-GB"/>
        </w:rPr>
        <w:t xml:space="preserve">To achieve these aims we believe that everyone involved in </w:t>
      </w:r>
      <w:r w:rsidR="00823BFF" w:rsidRPr="005A7783">
        <w:rPr>
          <w:rFonts w:asciiTheme="minorHAnsi" w:hAnsiTheme="minorHAnsi" w:cs="Arial"/>
          <w:lang w:val="en-GB"/>
        </w:rPr>
        <w:t xml:space="preserve">tennis </w:t>
      </w:r>
      <w:r w:rsidRPr="005A7783">
        <w:rPr>
          <w:rFonts w:asciiTheme="minorHAnsi" w:hAnsiTheme="minorHAnsi" w:cs="Arial"/>
          <w:lang w:val="en-GB"/>
        </w:rPr>
        <w:t>has a vital role to play in promoting diversity and inclusion</w:t>
      </w:r>
      <w:r w:rsidR="00424384" w:rsidRPr="005A7783">
        <w:rPr>
          <w:rFonts w:asciiTheme="minorHAnsi" w:hAnsiTheme="minorHAnsi" w:cs="Arial"/>
          <w:lang w:val="en-GB"/>
        </w:rPr>
        <w:t>;</w:t>
      </w:r>
      <w:r w:rsidR="006D6E07" w:rsidRPr="005A7783">
        <w:rPr>
          <w:rFonts w:asciiTheme="minorHAnsi" w:hAnsiTheme="minorHAnsi" w:cs="Arial"/>
          <w:lang w:val="en-GB"/>
        </w:rPr>
        <w:t xml:space="preserve"> and we ask </w:t>
      </w:r>
      <w:r w:rsidR="00424384" w:rsidRPr="005A7783">
        <w:rPr>
          <w:rFonts w:asciiTheme="minorHAnsi" w:hAnsiTheme="minorHAnsi" w:cs="Arial"/>
          <w:lang w:val="en-GB"/>
        </w:rPr>
        <w:t>our members and all players</w:t>
      </w:r>
      <w:r w:rsidR="006D6E07" w:rsidRPr="005A7783">
        <w:rPr>
          <w:rFonts w:asciiTheme="minorHAnsi" w:hAnsiTheme="minorHAnsi" w:cs="Arial"/>
          <w:lang w:val="en-GB"/>
        </w:rPr>
        <w:t xml:space="preserve"> to proactively promoting Safe and Inclusive </w:t>
      </w:r>
      <w:r w:rsidR="00823BFF" w:rsidRPr="005A7783">
        <w:rPr>
          <w:rFonts w:asciiTheme="minorHAnsi" w:hAnsiTheme="minorHAnsi" w:cs="Arial"/>
          <w:lang w:val="en-GB"/>
        </w:rPr>
        <w:t>Tennis</w:t>
      </w:r>
      <w:r w:rsidR="00424384" w:rsidRPr="005A7783">
        <w:rPr>
          <w:rStyle w:val="FootnoteReference"/>
          <w:lang w:val="en-GB"/>
        </w:rPr>
        <w:footnoteReference w:id="1"/>
      </w:r>
      <w:r w:rsidR="00424384" w:rsidRPr="005A7783">
        <w:rPr>
          <w:rFonts w:asciiTheme="minorHAnsi" w:hAnsiTheme="minorHAnsi" w:cs="Arial"/>
          <w:lang w:val="en-GB"/>
        </w:rPr>
        <w:t>, taking</w:t>
      </w:r>
      <w:r w:rsidR="006D6E07" w:rsidRPr="005A7783">
        <w:rPr>
          <w:rFonts w:asciiTheme="minorHAnsi" w:hAnsiTheme="minorHAnsi" w:cs="Arial"/>
          <w:lang w:val="en-GB"/>
        </w:rPr>
        <w:t xml:space="preserve"> action against all forms of discrimination.</w:t>
      </w:r>
    </w:p>
    <w:p w:rsidR="005E08C6" w:rsidRPr="005A7783" w:rsidRDefault="005E08C6" w:rsidP="00823BFF">
      <w:pPr>
        <w:jc w:val="both"/>
        <w:rPr>
          <w:rFonts w:asciiTheme="minorHAnsi" w:hAnsiTheme="minorHAnsi" w:cs="Arial"/>
          <w:lang w:val="en-GB"/>
        </w:rPr>
      </w:pPr>
    </w:p>
    <w:p w:rsidR="00BF6620" w:rsidRPr="005A7783" w:rsidRDefault="00BF6620" w:rsidP="00823BFF">
      <w:pPr>
        <w:jc w:val="both"/>
        <w:rPr>
          <w:rFonts w:asciiTheme="minorHAnsi" w:hAnsiTheme="minorHAnsi" w:cs="Arial"/>
          <w:lang w:val="en-GB"/>
        </w:rPr>
      </w:pPr>
      <w:r w:rsidRPr="005A7783">
        <w:rPr>
          <w:rFonts w:asciiTheme="minorHAnsi" w:hAnsiTheme="minorHAnsi" w:cs="Arial"/>
          <w:lang w:val="en-GB"/>
        </w:rPr>
        <w:t xml:space="preserve">Together we can make a positive difference to </w:t>
      </w:r>
      <w:r w:rsidR="006D6E07" w:rsidRPr="005A7783">
        <w:rPr>
          <w:rFonts w:asciiTheme="minorHAnsi" w:hAnsiTheme="minorHAnsi" w:cs="Arial"/>
          <w:lang w:val="en-GB"/>
        </w:rPr>
        <w:t>people from different backgrounds</w:t>
      </w:r>
      <w:r w:rsidR="0098558B" w:rsidRPr="005A7783">
        <w:rPr>
          <w:rFonts w:asciiTheme="minorHAnsi" w:hAnsiTheme="minorHAnsi" w:cs="Arial"/>
          <w:lang w:val="en-GB"/>
        </w:rPr>
        <w:t xml:space="preserve"> to participate</w:t>
      </w:r>
      <w:r w:rsidR="006D6E07" w:rsidRPr="005A7783">
        <w:rPr>
          <w:rFonts w:asciiTheme="minorHAnsi" w:hAnsiTheme="minorHAnsi" w:cs="Arial"/>
          <w:lang w:val="en-GB"/>
        </w:rPr>
        <w:t xml:space="preserve"> </w:t>
      </w:r>
      <w:r w:rsidR="00DC66E4" w:rsidRPr="005A7783">
        <w:rPr>
          <w:rFonts w:asciiTheme="minorHAnsi" w:hAnsiTheme="minorHAnsi" w:cs="Arial"/>
          <w:lang w:val="en-GB"/>
        </w:rPr>
        <w:t xml:space="preserve">in </w:t>
      </w:r>
      <w:r w:rsidR="00823BFF" w:rsidRPr="005A7783">
        <w:rPr>
          <w:rFonts w:asciiTheme="minorHAnsi" w:hAnsiTheme="minorHAnsi" w:cs="Arial"/>
          <w:lang w:val="en-GB"/>
        </w:rPr>
        <w:t>tennis in Suffolk</w:t>
      </w:r>
      <w:r w:rsidRPr="005A7783">
        <w:rPr>
          <w:rFonts w:asciiTheme="minorHAnsi" w:hAnsiTheme="minorHAnsi" w:cs="Arial"/>
          <w:lang w:val="en-GB"/>
        </w:rPr>
        <w:t>.</w:t>
      </w:r>
    </w:p>
    <w:p w:rsidR="006A750F" w:rsidRPr="005A7783" w:rsidRDefault="006A750F" w:rsidP="00823BFF">
      <w:pPr>
        <w:jc w:val="both"/>
        <w:rPr>
          <w:rFonts w:asciiTheme="minorHAnsi" w:hAnsiTheme="minorHAnsi" w:cs="Arial"/>
          <w:lang w:val="en-GB"/>
        </w:rPr>
      </w:pPr>
    </w:p>
    <w:p w:rsidR="00D823AE" w:rsidRPr="005A7783" w:rsidRDefault="003B5D08" w:rsidP="00424384">
      <w:pPr>
        <w:jc w:val="both"/>
        <w:rPr>
          <w:rFonts w:asciiTheme="minorHAnsi" w:hAnsiTheme="minorHAnsi" w:cs="Arial"/>
        </w:rPr>
      </w:pPr>
      <w:r w:rsidRPr="005A7783">
        <w:rPr>
          <w:rFonts w:asciiTheme="minorHAnsi" w:hAnsiTheme="minorHAnsi" w:cs="Arial"/>
          <w:lang w:val="en-GB"/>
        </w:rPr>
        <w:t>This</w:t>
      </w:r>
      <w:r w:rsidR="00D823AE" w:rsidRPr="005A7783">
        <w:rPr>
          <w:rFonts w:asciiTheme="minorHAnsi" w:hAnsiTheme="minorHAnsi" w:cs="Arial"/>
          <w:lang w:val="en-GB"/>
        </w:rPr>
        <w:t xml:space="preserve"> </w:t>
      </w:r>
      <w:r w:rsidR="00161685" w:rsidRPr="005A7783">
        <w:rPr>
          <w:rFonts w:asciiTheme="minorHAnsi" w:hAnsiTheme="minorHAnsi" w:cs="Arial"/>
          <w:lang w:val="en-GB"/>
        </w:rPr>
        <w:t>policy is consistent with the</w:t>
      </w:r>
      <w:r w:rsidR="006D685F" w:rsidRPr="005A7783">
        <w:rPr>
          <w:rFonts w:asciiTheme="minorHAnsi" w:hAnsiTheme="minorHAnsi" w:cs="Arial"/>
          <w:lang w:val="en-GB"/>
        </w:rPr>
        <w:t xml:space="preserve"> law</w:t>
      </w:r>
      <w:r w:rsidR="00272D9A" w:rsidRPr="005A7783">
        <w:rPr>
          <w:rFonts w:asciiTheme="minorHAnsi" w:hAnsiTheme="minorHAnsi" w:cs="Arial"/>
          <w:lang w:val="en-GB"/>
        </w:rPr>
        <w:t xml:space="preserve"> (see Appendix A)</w:t>
      </w:r>
      <w:r w:rsidR="006D685F" w:rsidRPr="005A7783">
        <w:rPr>
          <w:rFonts w:asciiTheme="minorHAnsi" w:hAnsiTheme="minorHAnsi" w:cs="Arial"/>
          <w:lang w:val="en-GB"/>
        </w:rPr>
        <w:t>; and the</w:t>
      </w:r>
      <w:r w:rsidR="00161685" w:rsidRPr="005A7783">
        <w:rPr>
          <w:rFonts w:asciiTheme="minorHAnsi" w:hAnsiTheme="minorHAnsi" w:cs="Arial"/>
          <w:lang w:val="en-GB"/>
        </w:rPr>
        <w:t xml:space="preserve"> Inclusion Strategy</w:t>
      </w:r>
      <w:r w:rsidR="00161685" w:rsidRPr="005A7783">
        <w:rPr>
          <w:rStyle w:val="FootnoteReference"/>
          <w:lang w:val="en-GB"/>
        </w:rPr>
        <w:footnoteReference w:id="2"/>
      </w:r>
      <w:r w:rsidR="00161685" w:rsidRPr="005A7783">
        <w:rPr>
          <w:rFonts w:asciiTheme="minorHAnsi" w:hAnsiTheme="minorHAnsi" w:cs="Arial"/>
          <w:lang w:val="en-GB"/>
        </w:rPr>
        <w:t xml:space="preserve"> of the Lawn Tennis Association (LTA) and its </w:t>
      </w:r>
      <w:r w:rsidR="009235BD" w:rsidRPr="005A7783">
        <w:rPr>
          <w:rFonts w:asciiTheme="minorHAnsi" w:hAnsiTheme="minorHAnsi" w:cs="Arial"/>
          <w:lang w:val="en-GB"/>
        </w:rPr>
        <w:t xml:space="preserve">Diversity and Inclusion </w:t>
      </w:r>
      <w:r w:rsidR="00D823AE" w:rsidRPr="005A7783">
        <w:rPr>
          <w:rFonts w:asciiTheme="minorHAnsi" w:hAnsiTheme="minorHAnsi" w:cs="Arial"/>
          <w:lang w:val="en-GB"/>
        </w:rPr>
        <w:t>Policy</w:t>
      </w:r>
      <w:r w:rsidR="00161685" w:rsidRPr="005A7783">
        <w:rPr>
          <w:rFonts w:asciiTheme="minorHAnsi" w:hAnsiTheme="minorHAnsi" w:cs="Arial"/>
          <w:lang w:val="en-GB"/>
        </w:rPr>
        <w:t>. It should be read in conjunction with Suffolk LTA’s</w:t>
      </w:r>
      <w:r w:rsidR="00D823AE" w:rsidRPr="005A7783">
        <w:rPr>
          <w:rFonts w:asciiTheme="minorHAnsi" w:hAnsiTheme="minorHAnsi" w:cs="Arial"/>
          <w:lang w:val="en-GB"/>
        </w:rPr>
        <w:t xml:space="preserve"> Code of Conduct</w:t>
      </w:r>
      <w:r w:rsidR="00D36153" w:rsidRPr="005A7783">
        <w:rPr>
          <w:rFonts w:asciiTheme="minorHAnsi" w:hAnsiTheme="minorHAnsi" w:cs="Arial"/>
          <w:lang w:val="en-GB"/>
        </w:rPr>
        <w:t xml:space="preserve">. It can be used to report concerns about behaviour that is not inclusive or consistent with promoting diversity but, where there is a risk to a </w:t>
      </w:r>
      <w:proofErr w:type="gramStart"/>
      <w:r w:rsidR="00D36153" w:rsidRPr="005A7783">
        <w:rPr>
          <w:rFonts w:asciiTheme="minorHAnsi" w:hAnsiTheme="minorHAnsi" w:cs="Arial"/>
          <w:lang w:val="en-GB"/>
        </w:rPr>
        <w:t>child(</w:t>
      </w:r>
      <w:proofErr w:type="spellStart"/>
      <w:proofErr w:type="gramEnd"/>
      <w:r w:rsidR="00D36153" w:rsidRPr="005A7783">
        <w:rPr>
          <w:rFonts w:asciiTheme="minorHAnsi" w:hAnsiTheme="minorHAnsi" w:cs="Arial"/>
          <w:lang w:val="en-GB"/>
        </w:rPr>
        <w:t>ren</w:t>
      </w:r>
      <w:proofErr w:type="spellEnd"/>
      <w:r w:rsidR="00D36153" w:rsidRPr="005A7783">
        <w:rPr>
          <w:rFonts w:asciiTheme="minorHAnsi" w:hAnsiTheme="minorHAnsi" w:cs="Arial"/>
          <w:lang w:val="en-GB"/>
        </w:rPr>
        <w:t>) or adult at risk of abuse, the Safeguarding Policy</w:t>
      </w:r>
      <w:r w:rsidR="006B2D40" w:rsidRPr="005A7783">
        <w:rPr>
          <w:rFonts w:asciiTheme="minorHAnsi" w:hAnsiTheme="minorHAnsi" w:cs="Arial"/>
          <w:lang w:val="en-GB"/>
        </w:rPr>
        <w:t xml:space="preserve"> and/or Anti-Bullying Policy</w:t>
      </w:r>
      <w:r w:rsidR="00D36153" w:rsidRPr="005A7783">
        <w:rPr>
          <w:rFonts w:asciiTheme="minorHAnsi" w:hAnsiTheme="minorHAnsi" w:cs="Arial"/>
          <w:lang w:val="en-GB"/>
        </w:rPr>
        <w:t xml:space="preserve"> should be used instead. </w:t>
      </w:r>
    </w:p>
    <w:p w:rsidR="00D823AE" w:rsidRPr="005A7783" w:rsidRDefault="00D823AE" w:rsidP="00823BFF">
      <w:pPr>
        <w:jc w:val="both"/>
        <w:rPr>
          <w:rFonts w:asciiTheme="minorHAnsi" w:hAnsiTheme="minorHAnsi" w:cs="Arial"/>
          <w:lang w:val="en-GB"/>
        </w:rPr>
      </w:pPr>
    </w:p>
    <w:p w:rsidR="00D823AE" w:rsidRPr="005A7783" w:rsidRDefault="003B5D08" w:rsidP="00823BFF">
      <w:pPr>
        <w:jc w:val="both"/>
        <w:rPr>
          <w:rFonts w:asciiTheme="minorHAnsi" w:hAnsiTheme="minorHAnsi" w:cs="Arial"/>
          <w:lang w:val="en-GB"/>
        </w:rPr>
      </w:pPr>
      <w:r w:rsidRPr="005A7783">
        <w:rPr>
          <w:rFonts w:asciiTheme="minorHAnsi" w:hAnsiTheme="minorHAnsi" w:cs="Arial"/>
          <w:lang w:val="en-GB"/>
        </w:rPr>
        <w:t xml:space="preserve">As a </w:t>
      </w:r>
      <w:r w:rsidR="002E0908" w:rsidRPr="005A7783">
        <w:rPr>
          <w:rFonts w:asciiTheme="minorHAnsi" w:hAnsiTheme="minorHAnsi" w:cs="Arial"/>
          <w:lang w:val="en-GB"/>
        </w:rPr>
        <w:t>County</w:t>
      </w:r>
      <w:r w:rsidRPr="005A7783">
        <w:rPr>
          <w:rFonts w:asciiTheme="minorHAnsi" w:hAnsiTheme="minorHAnsi" w:cs="Arial"/>
          <w:lang w:val="en-GB"/>
        </w:rPr>
        <w:t xml:space="preserve"> we contribute actively to </w:t>
      </w:r>
      <w:r w:rsidR="00FD177C" w:rsidRPr="005A7783">
        <w:rPr>
          <w:rFonts w:asciiTheme="minorHAnsi" w:hAnsiTheme="minorHAnsi" w:cs="Arial"/>
          <w:lang w:val="en-GB"/>
        </w:rPr>
        <w:t>enable more people to play tennis more often,</w:t>
      </w:r>
      <w:r w:rsidRPr="005A7783">
        <w:rPr>
          <w:rFonts w:asciiTheme="minorHAnsi" w:hAnsiTheme="minorHAnsi" w:cs="Arial"/>
          <w:lang w:val="en-GB"/>
        </w:rPr>
        <w:t xml:space="preserve"> in a manner that </w:t>
      </w:r>
      <w:r w:rsidR="00FD177C" w:rsidRPr="005A7783">
        <w:rPr>
          <w:rFonts w:asciiTheme="minorHAnsi" w:hAnsiTheme="minorHAnsi" w:cs="Arial"/>
          <w:lang w:val="en-GB"/>
        </w:rPr>
        <w:t xml:space="preserve">it is safe, inclusive, </w:t>
      </w:r>
      <w:r w:rsidR="000D205F" w:rsidRPr="005A7783">
        <w:rPr>
          <w:rFonts w:asciiTheme="minorHAnsi" w:hAnsiTheme="minorHAnsi" w:cs="Arial"/>
          <w:lang w:val="en-GB"/>
        </w:rPr>
        <w:t xml:space="preserve">and </w:t>
      </w:r>
      <w:r w:rsidR="00FD177C" w:rsidRPr="005A7783">
        <w:rPr>
          <w:rFonts w:asciiTheme="minorHAnsi" w:hAnsiTheme="minorHAnsi" w:cs="Arial"/>
          <w:lang w:val="en-GB"/>
        </w:rPr>
        <w:t>fair</w:t>
      </w:r>
      <w:r w:rsidR="000D205F" w:rsidRPr="005A7783">
        <w:rPr>
          <w:rFonts w:asciiTheme="minorHAnsi" w:hAnsiTheme="minorHAnsi" w:cs="Arial"/>
          <w:lang w:val="en-GB"/>
        </w:rPr>
        <w:t>.</w:t>
      </w:r>
      <w:r w:rsidR="009235BD" w:rsidRPr="005A7783">
        <w:rPr>
          <w:rFonts w:asciiTheme="minorHAnsi" w:hAnsiTheme="minorHAnsi" w:cs="Arial"/>
          <w:lang w:val="en-GB"/>
        </w:rPr>
        <w:t xml:space="preserve"> This applies</w:t>
      </w:r>
      <w:r w:rsidR="00F9700F" w:rsidRPr="005A7783">
        <w:rPr>
          <w:rFonts w:asciiTheme="minorHAnsi" w:hAnsiTheme="minorHAnsi" w:cs="Arial"/>
          <w:lang w:val="en-GB"/>
        </w:rPr>
        <w:t xml:space="preserve"> equally to people with</w:t>
      </w:r>
      <w:r w:rsidR="009235BD" w:rsidRPr="005A7783">
        <w:rPr>
          <w:rFonts w:asciiTheme="minorHAnsi" w:hAnsiTheme="minorHAnsi" w:cs="Arial"/>
          <w:lang w:val="en-GB"/>
        </w:rPr>
        <w:t xml:space="preserve"> </w:t>
      </w:r>
      <w:r w:rsidR="00F9700F" w:rsidRPr="005A7783">
        <w:rPr>
          <w:rFonts w:asciiTheme="minorHAnsi" w:hAnsiTheme="minorHAnsi" w:cs="Arial"/>
          <w:lang w:val="en-GB"/>
        </w:rPr>
        <w:t xml:space="preserve">any of the </w:t>
      </w:r>
      <w:proofErr w:type="gramStart"/>
      <w:r w:rsidR="00F9700F" w:rsidRPr="005A7783">
        <w:rPr>
          <w:rFonts w:asciiTheme="minorHAnsi" w:hAnsiTheme="minorHAnsi" w:cs="Arial"/>
          <w:lang w:val="en-GB"/>
        </w:rPr>
        <w:t>9  protected</w:t>
      </w:r>
      <w:proofErr w:type="gramEnd"/>
      <w:r w:rsidR="00F9700F" w:rsidRPr="005A7783">
        <w:rPr>
          <w:rFonts w:asciiTheme="minorHAnsi" w:hAnsiTheme="minorHAnsi" w:cs="Arial"/>
          <w:lang w:val="en-GB"/>
        </w:rPr>
        <w:t xml:space="preserve"> characteristics in law</w:t>
      </w:r>
      <w:r w:rsidR="00D36153" w:rsidRPr="005A7783">
        <w:rPr>
          <w:rStyle w:val="FootnoteReference"/>
          <w:lang w:val="en-GB"/>
        </w:rPr>
        <w:footnoteReference w:id="3"/>
      </w:r>
      <w:r w:rsidR="00F9700F" w:rsidRPr="005A7783">
        <w:rPr>
          <w:rFonts w:asciiTheme="minorHAnsi" w:hAnsiTheme="minorHAnsi" w:cs="Arial"/>
          <w:lang w:val="en-GB"/>
        </w:rPr>
        <w:t xml:space="preserve">  (</w:t>
      </w:r>
      <w:r w:rsidR="00FD177C" w:rsidRPr="005A7783">
        <w:rPr>
          <w:rFonts w:asciiTheme="minorHAnsi" w:hAnsiTheme="minorHAnsi" w:cs="Arial"/>
        </w:rPr>
        <w:t>age, disability, gender, sex,</w:t>
      </w:r>
      <w:r w:rsidR="00F9700F" w:rsidRPr="005A7783">
        <w:rPr>
          <w:rFonts w:asciiTheme="minorHAnsi" w:hAnsiTheme="minorHAnsi" w:cs="Arial"/>
        </w:rPr>
        <w:t xml:space="preserve"> relationship</w:t>
      </w:r>
      <w:r w:rsidR="00FD177C" w:rsidRPr="005A7783">
        <w:rPr>
          <w:rFonts w:asciiTheme="minorHAnsi" w:hAnsiTheme="minorHAnsi" w:cs="Arial"/>
        </w:rPr>
        <w:t xml:space="preserve"> status, pregnancy or</w:t>
      </w:r>
      <w:r w:rsidR="00F9700F" w:rsidRPr="005A7783">
        <w:rPr>
          <w:rFonts w:asciiTheme="minorHAnsi" w:hAnsiTheme="minorHAnsi" w:cs="Arial"/>
        </w:rPr>
        <w:t xml:space="preserve"> parenthood</w:t>
      </w:r>
      <w:r w:rsidR="00FD177C" w:rsidRPr="005A7783">
        <w:rPr>
          <w:rFonts w:asciiTheme="minorHAnsi" w:hAnsiTheme="minorHAnsi" w:cs="Arial"/>
        </w:rPr>
        <w:t>, race, sexual orientation, religion</w:t>
      </w:r>
      <w:r w:rsidR="00F9700F" w:rsidRPr="005A7783">
        <w:rPr>
          <w:rFonts w:asciiTheme="minorHAnsi" w:hAnsiTheme="minorHAnsi" w:cs="Arial"/>
        </w:rPr>
        <w:t xml:space="preserve"> or belief</w:t>
      </w:r>
      <w:r w:rsidR="00FD177C" w:rsidRPr="005A7783">
        <w:rPr>
          <w:rFonts w:asciiTheme="minorHAnsi" w:hAnsiTheme="minorHAnsi" w:cs="Arial"/>
        </w:rPr>
        <w:t xml:space="preserve">, </w:t>
      </w:r>
      <w:r w:rsidR="00F9700F" w:rsidRPr="005A7783">
        <w:rPr>
          <w:rFonts w:asciiTheme="minorHAnsi" w:hAnsiTheme="minorHAnsi" w:cs="Arial"/>
        </w:rPr>
        <w:t xml:space="preserve">or </w:t>
      </w:r>
      <w:r w:rsidR="00FD177C" w:rsidRPr="005A7783">
        <w:rPr>
          <w:rFonts w:asciiTheme="minorHAnsi" w:hAnsiTheme="minorHAnsi" w:cs="Arial"/>
        </w:rPr>
        <w:t xml:space="preserve">race </w:t>
      </w:r>
      <w:r w:rsidR="00F9700F" w:rsidRPr="005A7783">
        <w:rPr>
          <w:rFonts w:asciiTheme="minorHAnsi" w:hAnsiTheme="minorHAnsi" w:cs="Arial"/>
        </w:rPr>
        <w:t xml:space="preserve">(including </w:t>
      </w:r>
      <w:proofErr w:type="spellStart"/>
      <w:r w:rsidR="00F9700F" w:rsidRPr="005A7783">
        <w:rPr>
          <w:rFonts w:asciiTheme="minorHAnsi" w:hAnsiTheme="minorHAnsi" w:cs="Arial"/>
        </w:rPr>
        <w:t>colour</w:t>
      </w:r>
      <w:proofErr w:type="spellEnd"/>
      <w:r w:rsidR="00F9700F" w:rsidRPr="005A7783">
        <w:rPr>
          <w:rFonts w:asciiTheme="minorHAnsi" w:hAnsiTheme="minorHAnsi" w:cs="Arial"/>
        </w:rPr>
        <w:t>, nationality, ethnic or national origin). We also extend</w:t>
      </w:r>
      <w:r w:rsidR="00D36153" w:rsidRPr="005A7783">
        <w:rPr>
          <w:rFonts w:asciiTheme="minorHAnsi" w:hAnsiTheme="minorHAnsi" w:cs="Arial"/>
        </w:rPr>
        <w:t xml:space="preserve"> it</w:t>
      </w:r>
      <w:r w:rsidR="00F9700F" w:rsidRPr="005A7783">
        <w:rPr>
          <w:rFonts w:asciiTheme="minorHAnsi" w:hAnsiTheme="minorHAnsi" w:cs="Arial"/>
        </w:rPr>
        <w:t xml:space="preserve"> to</w:t>
      </w:r>
      <w:r w:rsidR="00D36153" w:rsidRPr="005A7783">
        <w:rPr>
          <w:rFonts w:asciiTheme="minorHAnsi" w:hAnsiTheme="minorHAnsi" w:cs="Arial"/>
        </w:rPr>
        <w:t xml:space="preserve"> include </w:t>
      </w:r>
      <w:r w:rsidR="00FD177C" w:rsidRPr="005A7783">
        <w:rPr>
          <w:rFonts w:asciiTheme="minorHAnsi" w:hAnsiTheme="minorHAnsi" w:cs="Arial"/>
        </w:rPr>
        <w:t>socio-economic status.</w:t>
      </w:r>
      <w:r w:rsidR="00FD177C" w:rsidRPr="005A7783">
        <w:rPr>
          <w:rFonts w:asciiTheme="minorHAnsi" w:hAnsiTheme="minorHAnsi" w:cs="Arial"/>
          <w:lang w:val="en-GB"/>
        </w:rPr>
        <w:t xml:space="preserve"> </w:t>
      </w:r>
    </w:p>
    <w:p w:rsidR="004A1349" w:rsidRPr="005A7783" w:rsidRDefault="004A1349" w:rsidP="00823BFF">
      <w:pPr>
        <w:jc w:val="both"/>
        <w:rPr>
          <w:rFonts w:asciiTheme="minorHAnsi" w:hAnsiTheme="minorHAnsi" w:cs="Arial"/>
          <w:lang w:val="en-GB"/>
        </w:rPr>
      </w:pPr>
    </w:p>
    <w:p w:rsidR="00FD177C" w:rsidRPr="005A7783" w:rsidRDefault="00FD177C" w:rsidP="00823BFF">
      <w:pPr>
        <w:pStyle w:val="ListParagraph"/>
        <w:numPr>
          <w:ilvl w:val="0"/>
          <w:numId w:val="6"/>
        </w:numPr>
        <w:jc w:val="both"/>
        <w:rPr>
          <w:rFonts w:asciiTheme="minorHAnsi" w:hAnsiTheme="minorHAnsi" w:cs="Arial"/>
          <w:b/>
          <w:szCs w:val="24"/>
        </w:rPr>
      </w:pPr>
      <w:r w:rsidRPr="005A7783">
        <w:rPr>
          <w:rFonts w:asciiTheme="minorHAnsi" w:hAnsiTheme="minorHAnsi" w:cs="Arial"/>
          <w:b/>
          <w:szCs w:val="24"/>
        </w:rPr>
        <w:t>U</w:t>
      </w:r>
      <w:r w:rsidR="00405BD2" w:rsidRPr="005A7783">
        <w:rPr>
          <w:rFonts w:asciiTheme="minorHAnsi" w:hAnsiTheme="minorHAnsi" w:cs="Arial"/>
          <w:b/>
          <w:szCs w:val="24"/>
        </w:rPr>
        <w:t>se</w:t>
      </w:r>
      <w:r w:rsidR="00286F73" w:rsidRPr="005A7783">
        <w:rPr>
          <w:rFonts w:asciiTheme="minorHAnsi" w:hAnsiTheme="minorHAnsi" w:cs="Arial"/>
          <w:b/>
          <w:szCs w:val="24"/>
        </w:rPr>
        <w:t xml:space="preserve"> of Terminology</w:t>
      </w:r>
    </w:p>
    <w:p w:rsidR="00FD177C" w:rsidRPr="005A7783" w:rsidRDefault="00FD177C" w:rsidP="00823BFF">
      <w:pPr>
        <w:jc w:val="both"/>
        <w:rPr>
          <w:rFonts w:asciiTheme="minorHAnsi" w:hAnsiTheme="minorHAnsi" w:cs="Arial"/>
          <w:lang w:val="en-GB"/>
        </w:rPr>
      </w:pPr>
      <w:r w:rsidRPr="005A7783">
        <w:rPr>
          <w:rFonts w:asciiTheme="minorHAnsi" w:hAnsiTheme="minorHAnsi" w:cs="Arial"/>
          <w:lang w:val="en-GB"/>
        </w:rPr>
        <w:t xml:space="preserve">We have adopted the following definitions to explain our </w:t>
      </w:r>
      <w:r w:rsidRPr="005A7783">
        <w:rPr>
          <w:rFonts w:asciiTheme="minorHAnsi" w:hAnsiTheme="minorHAnsi" w:cs="Arial"/>
          <w:lang w:eastAsia="en-GB"/>
        </w:rPr>
        <w:t>approach</w:t>
      </w:r>
      <w:r w:rsidR="000F5DB7" w:rsidRPr="005A7783">
        <w:rPr>
          <w:rFonts w:asciiTheme="minorHAnsi" w:hAnsiTheme="minorHAnsi" w:cs="Arial"/>
          <w:lang w:eastAsia="en-GB"/>
        </w:rPr>
        <w:t xml:space="preserve"> to diversity and inclusion</w:t>
      </w:r>
      <w:r w:rsidRPr="005A7783">
        <w:rPr>
          <w:rFonts w:asciiTheme="minorHAnsi" w:hAnsiTheme="minorHAnsi" w:cs="Arial"/>
          <w:lang w:eastAsia="en-GB"/>
        </w:rPr>
        <w:t xml:space="preserve"> in tennis:</w:t>
      </w:r>
    </w:p>
    <w:p w:rsidR="00FD177C" w:rsidRPr="005A7783" w:rsidRDefault="00FD177C" w:rsidP="00823BFF">
      <w:pPr>
        <w:jc w:val="both"/>
        <w:rPr>
          <w:rFonts w:asciiTheme="minorHAnsi" w:hAnsiTheme="minorHAnsi" w:cs="Arial"/>
          <w:b/>
          <w:lang w:eastAsia="en-GB"/>
        </w:rPr>
      </w:pPr>
    </w:p>
    <w:p w:rsidR="001F4650" w:rsidRPr="005A7783" w:rsidRDefault="001F4650" w:rsidP="00823BFF">
      <w:pPr>
        <w:jc w:val="both"/>
        <w:rPr>
          <w:rFonts w:asciiTheme="minorHAnsi" w:hAnsiTheme="minorHAnsi" w:cs="Arial"/>
          <w:bCs/>
          <w:lang w:val="en-GB"/>
        </w:rPr>
      </w:pPr>
      <w:r w:rsidRPr="005A7783">
        <w:rPr>
          <w:rFonts w:asciiTheme="minorHAnsi" w:hAnsiTheme="minorHAnsi" w:cs="Arial"/>
          <w:b/>
          <w:bCs/>
          <w:lang w:val="en-GB"/>
        </w:rPr>
        <w:t>Discrimination</w:t>
      </w:r>
      <w:r w:rsidR="006B4880" w:rsidRPr="005A7783">
        <w:rPr>
          <w:rFonts w:asciiTheme="minorHAnsi" w:hAnsiTheme="minorHAnsi" w:cs="Arial"/>
          <w:b/>
          <w:bCs/>
          <w:lang w:val="en-GB"/>
        </w:rPr>
        <w:t xml:space="preserve"> </w:t>
      </w:r>
      <w:r w:rsidR="006B4880" w:rsidRPr="005A7783">
        <w:rPr>
          <w:rFonts w:asciiTheme="minorHAnsi" w:hAnsiTheme="minorHAnsi" w:cs="Arial"/>
          <w:bCs/>
          <w:lang w:val="en-GB"/>
        </w:rPr>
        <w:t>–</w:t>
      </w:r>
      <w:r w:rsidR="006B4880" w:rsidRPr="005A7783">
        <w:rPr>
          <w:rFonts w:asciiTheme="minorHAnsi" w:hAnsiTheme="minorHAnsi" w:cs="Arial"/>
          <w:b/>
          <w:bCs/>
          <w:lang w:val="en-GB"/>
        </w:rPr>
        <w:t xml:space="preserve"> </w:t>
      </w:r>
      <w:r w:rsidRPr="005A7783">
        <w:rPr>
          <w:rFonts w:asciiTheme="minorHAnsi" w:hAnsiTheme="minorHAnsi" w:cs="Arial"/>
          <w:bCs/>
          <w:lang w:val="en-GB"/>
        </w:rPr>
        <w:t>treating someone in a less favourable way and causing them harm, because of</w:t>
      </w:r>
      <w:r w:rsidR="00D36153" w:rsidRPr="005A7783">
        <w:rPr>
          <w:rFonts w:asciiTheme="minorHAnsi" w:hAnsiTheme="minorHAnsi" w:cs="Arial"/>
          <w:bCs/>
          <w:lang w:val="en-GB"/>
        </w:rPr>
        <w:t xml:space="preserve"> a protected characteristic</w:t>
      </w:r>
      <w:r w:rsidR="00F755A1" w:rsidRPr="005A7783">
        <w:rPr>
          <w:rFonts w:asciiTheme="minorHAnsi" w:hAnsiTheme="minorHAnsi" w:cs="Arial"/>
          <w:bCs/>
          <w:lang w:val="en-GB"/>
        </w:rPr>
        <w:t>.</w:t>
      </w:r>
    </w:p>
    <w:p w:rsidR="001F4650" w:rsidRPr="005A7783" w:rsidRDefault="001F4650" w:rsidP="00823BFF">
      <w:pPr>
        <w:jc w:val="both"/>
        <w:rPr>
          <w:rFonts w:ascii="Calibri" w:hAnsi="Calibri" w:cs="Arial"/>
          <w:b/>
          <w:lang w:eastAsia="en-GB"/>
        </w:rPr>
      </w:pPr>
    </w:p>
    <w:p w:rsidR="00FD177C" w:rsidRPr="005A7783" w:rsidRDefault="00FD177C" w:rsidP="00823BFF">
      <w:pPr>
        <w:jc w:val="both"/>
        <w:rPr>
          <w:rFonts w:asciiTheme="minorHAnsi" w:hAnsiTheme="minorHAnsi" w:cs="Arial"/>
        </w:rPr>
      </w:pPr>
      <w:r w:rsidRPr="005A7783">
        <w:rPr>
          <w:rFonts w:asciiTheme="minorHAnsi" w:hAnsiTheme="minorHAnsi" w:cs="Arial"/>
          <w:b/>
          <w:lang w:eastAsia="en-GB"/>
        </w:rPr>
        <w:t xml:space="preserve">Diversity </w:t>
      </w:r>
      <w:r w:rsidRPr="005A7783">
        <w:rPr>
          <w:rFonts w:asciiTheme="minorHAnsi" w:hAnsiTheme="minorHAnsi" w:cs="Arial"/>
          <w:lang w:eastAsia="en-GB"/>
        </w:rPr>
        <w:t>– acknowledging, celebrating and respecting the differences between groups of people and between individuals. We will work to ensure that people can be</w:t>
      </w:r>
      <w:r w:rsidRPr="005A7783">
        <w:rPr>
          <w:rFonts w:asciiTheme="minorHAnsi" w:hAnsiTheme="minorHAnsi" w:cs="Arial"/>
        </w:rPr>
        <w:t xml:space="preserve"> assured of an environment in which their rights, dignity and individual worth are respected, and in particular that they are able to enjoy their sport without the threat of intimidation, </w:t>
      </w:r>
      <w:r w:rsidRPr="005A7783">
        <w:rPr>
          <w:rFonts w:asciiTheme="minorHAnsi" w:hAnsiTheme="minorHAnsi" w:cs="Arial"/>
          <w:lang w:val="en-GB"/>
        </w:rPr>
        <w:t>victimisation</w:t>
      </w:r>
      <w:r w:rsidRPr="005A7783">
        <w:rPr>
          <w:rFonts w:asciiTheme="minorHAnsi" w:hAnsiTheme="minorHAnsi" w:cs="Arial"/>
        </w:rPr>
        <w:t>, harassment or abuse.</w:t>
      </w:r>
    </w:p>
    <w:p w:rsidR="00FD177C" w:rsidRPr="005A7783" w:rsidRDefault="00FD177C" w:rsidP="00823BFF">
      <w:pPr>
        <w:jc w:val="both"/>
        <w:rPr>
          <w:rFonts w:asciiTheme="minorHAnsi" w:hAnsiTheme="minorHAnsi" w:cs="Arial"/>
          <w:b/>
          <w:lang w:val="en-GB"/>
        </w:rPr>
      </w:pPr>
    </w:p>
    <w:p w:rsidR="001F4650" w:rsidRPr="005A7783" w:rsidRDefault="001F4650" w:rsidP="00823BFF">
      <w:pPr>
        <w:jc w:val="both"/>
        <w:rPr>
          <w:rFonts w:asciiTheme="minorHAnsi" w:hAnsiTheme="minorHAnsi" w:cs="Arial"/>
          <w:bCs/>
          <w:lang w:val="en-GB"/>
        </w:rPr>
      </w:pPr>
      <w:r w:rsidRPr="005A7783">
        <w:rPr>
          <w:rFonts w:asciiTheme="minorHAnsi" w:hAnsiTheme="minorHAnsi" w:cs="Arial"/>
          <w:b/>
          <w:bCs/>
          <w:lang w:val="en-GB"/>
        </w:rPr>
        <w:t>Harassment</w:t>
      </w:r>
      <w:r w:rsidR="006B4880" w:rsidRPr="005A7783">
        <w:rPr>
          <w:rFonts w:asciiTheme="minorHAnsi" w:hAnsiTheme="minorHAnsi" w:cs="Arial"/>
          <w:b/>
          <w:bCs/>
          <w:lang w:val="en-GB"/>
        </w:rPr>
        <w:t xml:space="preserve"> </w:t>
      </w:r>
      <w:r w:rsidR="006B4880" w:rsidRPr="005A7783">
        <w:rPr>
          <w:rFonts w:asciiTheme="minorHAnsi" w:hAnsiTheme="minorHAnsi" w:cs="Arial"/>
          <w:bCs/>
          <w:lang w:val="en-GB"/>
        </w:rPr>
        <w:t>–</w:t>
      </w:r>
      <w:r w:rsidR="006B4880" w:rsidRPr="005A7783">
        <w:rPr>
          <w:rFonts w:asciiTheme="minorHAnsi" w:hAnsiTheme="minorHAnsi" w:cs="Arial"/>
          <w:b/>
          <w:bCs/>
          <w:lang w:val="en-GB"/>
        </w:rPr>
        <w:t xml:space="preserve"> </w:t>
      </w:r>
      <w:r w:rsidRPr="005A7783">
        <w:rPr>
          <w:rFonts w:asciiTheme="minorHAnsi" w:hAnsiTheme="minorHAnsi" w:cs="Arial"/>
          <w:bCs/>
          <w:lang w:val="en-GB"/>
        </w:rPr>
        <w:t xml:space="preserve">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w:t>
      </w:r>
      <w:r w:rsidR="004319B9" w:rsidRPr="005A7783">
        <w:rPr>
          <w:rFonts w:asciiTheme="minorHAnsi" w:hAnsiTheme="minorHAnsi" w:cs="Arial"/>
          <w:bCs/>
          <w:lang w:val="en-GB"/>
        </w:rPr>
        <w:t xml:space="preserve">People </w:t>
      </w:r>
      <w:r w:rsidR="00424384" w:rsidRPr="005A7783">
        <w:rPr>
          <w:rFonts w:asciiTheme="minorHAnsi" w:hAnsiTheme="minorHAnsi" w:cs="Arial"/>
          <w:bCs/>
          <w:lang w:val="en-GB"/>
        </w:rPr>
        <w:t>can</w:t>
      </w:r>
      <w:r w:rsidRPr="005A7783">
        <w:rPr>
          <w:rFonts w:asciiTheme="minorHAnsi" w:hAnsiTheme="minorHAnsi" w:cs="Arial"/>
          <w:bCs/>
          <w:lang w:val="en-GB"/>
        </w:rPr>
        <w:t xml:space="preserve"> complain of behaviour they find offensive even if it is not directed at them.</w:t>
      </w:r>
    </w:p>
    <w:p w:rsidR="001F4650" w:rsidRPr="005A7783" w:rsidRDefault="001F4650" w:rsidP="00823BFF">
      <w:pPr>
        <w:tabs>
          <w:tab w:val="num" w:pos="360"/>
        </w:tabs>
        <w:jc w:val="both"/>
        <w:rPr>
          <w:rFonts w:asciiTheme="minorHAnsi" w:hAnsiTheme="minorHAnsi" w:cs="Arial"/>
          <w:b/>
        </w:rPr>
      </w:pPr>
    </w:p>
    <w:p w:rsidR="00FD177C" w:rsidRPr="005A7783" w:rsidRDefault="00FD177C" w:rsidP="00823BFF">
      <w:pPr>
        <w:tabs>
          <w:tab w:val="num" w:pos="360"/>
        </w:tabs>
        <w:jc w:val="both"/>
        <w:rPr>
          <w:rFonts w:asciiTheme="minorHAnsi" w:hAnsiTheme="minorHAnsi" w:cs="Arial"/>
        </w:rPr>
      </w:pPr>
      <w:r w:rsidRPr="005A7783">
        <w:rPr>
          <w:rFonts w:asciiTheme="minorHAnsi" w:hAnsiTheme="minorHAnsi" w:cs="Arial"/>
          <w:b/>
        </w:rPr>
        <w:t>Inclusion</w:t>
      </w:r>
      <w:r w:rsidRPr="005A7783">
        <w:rPr>
          <w:rFonts w:asciiTheme="minorHAnsi" w:hAnsiTheme="minorHAnsi" w:cs="Arial"/>
        </w:rPr>
        <w:t xml:space="preserve"> –</w:t>
      </w:r>
      <w:r w:rsidRPr="005A7783">
        <w:rPr>
          <w:rFonts w:asciiTheme="minorHAnsi" w:hAnsiTheme="minorHAnsi" w:cs="Arial"/>
          <w:b/>
        </w:rPr>
        <w:t xml:space="preserve"> </w:t>
      </w:r>
      <w:r w:rsidRPr="005A7783">
        <w:rPr>
          <w:rFonts w:asciiTheme="minorHAnsi" w:hAnsiTheme="minorHAnsi" w:cs="Arial"/>
        </w:rPr>
        <w:t xml:space="preserve">ensuring that tennis is </w:t>
      </w:r>
      <w:r w:rsidR="00BA7943" w:rsidRPr="005A7783">
        <w:rPr>
          <w:rFonts w:asciiTheme="minorHAnsi" w:hAnsiTheme="minorHAnsi" w:cs="Arial"/>
        </w:rPr>
        <w:t xml:space="preserve">equally </w:t>
      </w:r>
      <w:r w:rsidRPr="005A7783">
        <w:rPr>
          <w:rFonts w:asciiTheme="minorHAnsi" w:hAnsiTheme="minorHAnsi" w:cs="Arial"/>
        </w:rPr>
        <w:t xml:space="preserve">accessible to any member of the community so they can be fully involved in whatever capacity they choose; and that they are supported to achieve their potential in any capacity </w:t>
      </w:r>
      <w:r w:rsidR="00EE1C62" w:rsidRPr="005A7783">
        <w:rPr>
          <w:rFonts w:asciiTheme="minorHAnsi" w:hAnsiTheme="minorHAnsi" w:cs="Arial"/>
        </w:rPr>
        <w:t>e.g.,</w:t>
      </w:r>
      <w:r w:rsidRPr="005A7783">
        <w:rPr>
          <w:rFonts w:asciiTheme="minorHAnsi" w:hAnsiTheme="minorHAnsi" w:cs="Arial"/>
        </w:rPr>
        <w:t xml:space="preserve"> player, employee, volunteer, coach or official. We will work to ensure that people have a genuine and equal opportunity to participate to the full extent of their own ambitions and abilities</w:t>
      </w:r>
      <w:r w:rsidR="004319B9" w:rsidRPr="005A7783">
        <w:rPr>
          <w:rFonts w:asciiTheme="minorHAnsi" w:hAnsiTheme="minorHAnsi" w:cs="Arial"/>
        </w:rPr>
        <w:t>;</w:t>
      </w:r>
      <w:r w:rsidR="00BA7943" w:rsidRPr="005A7783">
        <w:rPr>
          <w:rFonts w:asciiTheme="minorHAnsi" w:hAnsiTheme="minorHAnsi" w:cs="Arial"/>
        </w:rPr>
        <w:t xml:space="preserve"> that they feel respected and valued and are not singled out</w:t>
      </w:r>
      <w:r w:rsidR="004319B9" w:rsidRPr="005A7783">
        <w:rPr>
          <w:rFonts w:asciiTheme="minorHAnsi" w:hAnsiTheme="minorHAnsi" w:cs="Arial"/>
        </w:rPr>
        <w:t>;</w:t>
      </w:r>
      <w:r w:rsidRPr="005A7783">
        <w:rPr>
          <w:rFonts w:asciiTheme="minorHAnsi" w:hAnsiTheme="minorHAnsi" w:cs="Arial"/>
        </w:rPr>
        <w:t xml:space="preserve"> with </w:t>
      </w:r>
      <w:r w:rsidR="004319B9" w:rsidRPr="005A7783">
        <w:rPr>
          <w:rFonts w:asciiTheme="minorHAnsi" w:hAnsiTheme="minorHAnsi" w:cs="Arial"/>
        </w:rPr>
        <w:t xml:space="preserve">due </w:t>
      </w:r>
      <w:r w:rsidRPr="005A7783">
        <w:rPr>
          <w:rFonts w:asciiTheme="minorHAnsi" w:hAnsiTheme="minorHAnsi" w:cs="Arial"/>
        </w:rPr>
        <w:t>regard to</w:t>
      </w:r>
      <w:r w:rsidR="004319B9" w:rsidRPr="005A7783">
        <w:rPr>
          <w:rFonts w:asciiTheme="minorHAnsi" w:hAnsiTheme="minorHAnsi" w:cs="Arial"/>
        </w:rPr>
        <w:t xml:space="preserve"> any protected characteristics</w:t>
      </w:r>
      <w:r w:rsidRPr="005A7783">
        <w:rPr>
          <w:rFonts w:asciiTheme="minorHAnsi" w:hAnsiTheme="minorHAnsi" w:cs="Arial"/>
        </w:rPr>
        <w:t xml:space="preserve"> </w:t>
      </w:r>
      <w:r w:rsidR="004319B9" w:rsidRPr="005A7783">
        <w:rPr>
          <w:rFonts w:asciiTheme="minorHAnsi" w:hAnsiTheme="minorHAnsi" w:cs="Arial"/>
        </w:rPr>
        <w:t xml:space="preserve">and/or their </w:t>
      </w:r>
      <w:r w:rsidRPr="005A7783">
        <w:rPr>
          <w:rFonts w:asciiTheme="minorHAnsi" w:hAnsiTheme="minorHAnsi" w:cs="Arial"/>
        </w:rPr>
        <w:t>socio-economic status.</w:t>
      </w:r>
    </w:p>
    <w:p w:rsidR="00FD177C" w:rsidRPr="005A7783" w:rsidRDefault="00FD177C" w:rsidP="00823BFF">
      <w:pPr>
        <w:tabs>
          <w:tab w:val="num" w:pos="360"/>
        </w:tabs>
        <w:jc w:val="both"/>
        <w:rPr>
          <w:rFonts w:asciiTheme="minorHAnsi" w:hAnsiTheme="minorHAnsi" w:cs="Arial"/>
        </w:rPr>
      </w:pPr>
    </w:p>
    <w:p w:rsidR="00FD177C" w:rsidRPr="005A7783" w:rsidRDefault="00FD177C" w:rsidP="00823BFF">
      <w:pPr>
        <w:jc w:val="both"/>
        <w:rPr>
          <w:rFonts w:asciiTheme="minorHAnsi" w:hAnsiTheme="minorHAnsi" w:cs="Arial"/>
          <w:color w:val="000000"/>
        </w:rPr>
      </w:pPr>
      <w:r w:rsidRPr="005A7783">
        <w:rPr>
          <w:rFonts w:asciiTheme="minorHAnsi" w:hAnsiTheme="minorHAnsi" w:cs="Arial"/>
          <w:b/>
        </w:rPr>
        <w:t>Positive action</w:t>
      </w:r>
      <w:r w:rsidR="000F5DB7" w:rsidRPr="005A7783">
        <w:rPr>
          <w:rFonts w:asciiTheme="minorHAnsi" w:hAnsiTheme="minorHAnsi" w:cs="Arial"/>
        </w:rPr>
        <w:t xml:space="preserve"> – </w:t>
      </w:r>
      <w:r w:rsidR="00B40F2E">
        <w:rPr>
          <w:rFonts w:asciiTheme="minorHAnsi" w:hAnsiTheme="minorHAnsi" w:cs="Arial"/>
        </w:rPr>
        <w:t>Exning TC</w:t>
      </w:r>
      <w:r w:rsidR="000F5DB7" w:rsidRPr="005A7783">
        <w:rPr>
          <w:rFonts w:asciiTheme="minorHAnsi" w:hAnsiTheme="minorHAnsi" w:cs="Arial"/>
        </w:rPr>
        <w:t xml:space="preserve"> </w:t>
      </w:r>
      <w:r w:rsidRPr="005A7783">
        <w:rPr>
          <w:rFonts w:asciiTheme="minorHAnsi" w:hAnsiTheme="minorHAnsi" w:cs="Arial"/>
        </w:rPr>
        <w:t>is committed to taking positive steps to counteract the effects of physical or cultural barriers – whether real or perceived – that restrict the opportunity for all sections of the community to participate equally and fully. We will ensure that we institute, support or contribute to appropriate measures or initiatives that enable access to tennis and participation in associated activities by people from any group that is under-represented in t</w:t>
      </w:r>
      <w:r w:rsidR="00BA7943" w:rsidRPr="005A7783">
        <w:rPr>
          <w:rFonts w:asciiTheme="minorHAnsi" w:hAnsiTheme="minorHAnsi" w:cs="Arial"/>
        </w:rPr>
        <w:t>ennis</w:t>
      </w:r>
      <w:r w:rsidRPr="005A7783">
        <w:rPr>
          <w:rFonts w:asciiTheme="minorHAnsi" w:hAnsiTheme="minorHAnsi" w:cs="Arial"/>
        </w:rPr>
        <w:t xml:space="preserve"> or has difficulty accessing it</w:t>
      </w:r>
      <w:r w:rsidR="00BA7943" w:rsidRPr="005A7783">
        <w:rPr>
          <w:rFonts w:asciiTheme="minorHAnsi" w:hAnsiTheme="minorHAnsi" w:cs="Arial"/>
        </w:rPr>
        <w:t xml:space="preserve"> and that they can do so with dignity or without being singled out.</w:t>
      </w:r>
      <w:r w:rsidRPr="005A7783">
        <w:rPr>
          <w:rFonts w:asciiTheme="minorHAnsi" w:hAnsiTheme="minorHAnsi" w:cs="Arial"/>
        </w:rPr>
        <w:t xml:space="preserve">  </w:t>
      </w:r>
    </w:p>
    <w:p w:rsidR="00690700" w:rsidRPr="005A7783" w:rsidRDefault="00690700" w:rsidP="00823BFF">
      <w:pPr>
        <w:jc w:val="both"/>
        <w:rPr>
          <w:rFonts w:asciiTheme="minorHAnsi" w:hAnsiTheme="minorHAnsi" w:cs="Arial"/>
          <w:color w:val="000000"/>
        </w:rPr>
      </w:pPr>
    </w:p>
    <w:p w:rsidR="00690700" w:rsidRPr="005A7783" w:rsidRDefault="00690700" w:rsidP="00823BFF">
      <w:pPr>
        <w:jc w:val="both"/>
        <w:rPr>
          <w:rFonts w:asciiTheme="minorHAnsi" w:hAnsiTheme="minorHAnsi" w:cs="Arial"/>
          <w:color w:val="000000"/>
        </w:rPr>
      </w:pPr>
      <w:r w:rsidRPr="005A7783">
        <w:rPr>
          <w:rFonts w:asciiTheme="minorHAnsi" w:hAnsiTheme="minorHAnsi" w:cs="Arial"/>
          <w:color w:val="000000"/>
        </w:rPr>
        <w:t xml:space="preserve">(See Appendix </w:t>
      </w:r>
      <w:r w:rsidR="00272D9A" w:rsidRPr="005A7783">
        <w:rPr>
          <w:rFonts w:asciiTheme="minorHAnsi" w:hAnsiTheme="minorHAnsi" w:cs="Arial"/>
          <w:color w:val="000000"/>
        </w:rPr>
        <w:t xml:space="preserve">B </w:t>
      </w:r>
      <w:r w:rsidRPr="005A7783">
        <w:rPr>
          <w:rFonts w:asciiTheme="minorHAnsi" w:hAnsiTheme="minorHAnsi" w:cs="Arial"/>
          <w:color w:val="000000"/>
        </w:rPr>
        <w:t>for full glossary of terms)</w:t>
      </w:r>
    </w:p>
    <w:p w:rsidR="00FD177C" w:rsidRPr="005A7783" w:rsidRDefault="00FD177C" w:rsidP="00823BFF">
      <w:pPr>
        <w:jc w:val="both"/>
        <w:rPr>
          <w:rFonts w:asciiTheme="minorHAnsi" w:hAnsiTheme="minorHAnsi" w:cs="Arial"/>
          <w:color w:val="000000"/>
        </w:rPr>
      </w:pPr>
    </w:p>
    <w:p w:rsidR="00F700DC" w:rsidRPr="005A7783" w:rsidRDefault="00FD177C" w:rsidP="00823BFF">
      <w:pPr>
        <w:pStyle w:val="ListParagraph"/>
        <w:numPr>
          <w:ilvl w:val="0"/>
          <w:numId w:val="6"/>
        </w:numPr>
        <w:jc w:val="both"/>
        <w:rPr>
          <w:rFonts w:asciiTheme="minorHAnsi" w:hAnsiTheme="minorHAnsi" w:cs="Arial"/>
          <w:b/>
          <w:szCs w:val="24"/>
        </w:rPr>
      </w:pPr>
      <w:r w:rsidRPr="005A7783">
        <w:rPr>
          <w:rFonts w:asciiTheme="minorHAnsi" w:hAnsiTheme="minorHAnsi" w:cs="Arial"/>
          <w:b/>
          <w:szCs w:val="24"/>
        </w:rPr>
        <w:t>S</w:t>
      </w:r>
      <w:r w:rsidR="00286F73" w:rsidRPr="005A7783">
        <w:rPr>
          <w:rFonts w:asciiTheme="minorHAnsi" w:hAnsiTheme="minorHAnsi" w:cs="Arial"/>
          <w:b/>
          <w:szCs w:val="24"/>
        </w:rPr>
        <w:t>cope</w:t>
      </w:r>
    </w:p>
    <w:p w:rsidR="00C56F69" w:rsidRPr="005A7783" w:rsidRDefault="00C56F69" w:rsidP="00823BFF">
      <w:pPr>
        <w:jc w:val="both"/>
        <w:rPr>
          <w:rFonts w:asciiTheme="minorHAnsi" w:hAnsiTheme="minorHAnsi" w:cs="Arial"/>
          <w:b/>
        </w:rPr>
      </w:pPr>
    </w:p>
    <w:p w:rsidR="00C56F69" w:rsidRPr="005A7783" w:rsidRDefault="00B40F2E" w:rsidP="00823BFF">
      <w:pPr>
        <w:jc w:val="both"/>
        <w:rPr>
          <w:rFonts w:asciiTheme="minorHAnsi" w:hAnsiTheme="minorHAnsi" w:cs="Arial"/>
          <w:lang w:val="en-GB"/>
        </w:rPr>
      </w:pPr>
      <w:r>
        <w:rPr>
          <w:rFonts w:asciiTheme="minorHAnsi" w:hAnsiTheme="minorHAnsi" w:cs="Arial"/>
          <w:lang w:val="en-GB"/>
        </w:rPr>
        <w:t xml:space="preserve">Exning TC </w:t>
      </w:r>
      <w:r w:rsidR="00C56F69" w:rsidRPr="005A7783">
        <w:rPr>
          <w:rFonts w:asciiTheme="minorHAnsi" w:hAnsiTheme="minorHAnsi" w:cs="Arial"/>
          <w:lang w:val="en-GB"/>
        </w:rPr>
        <w:t xml:space="preserve">has </w:t>
      </w:r>
      <w:r w:rsidR="000F5DB7" w:rsidRPr="005A7783">
        <w:rPr>
          <w:rFonts w:asciiTheme="minorHAnsi" w:hAnsiTheme="minorHAnsi" w:cs="Arial"/>
          <w:lang w:val="en-GB"/>
        </w:rPr>
        <w:t xml:space="preserve">direct </w:t>
      </w:r>
      <w:r w:rsidR="00C56F69" w:rsidRPr="005A7783">
        <w:rPr>
          <w:rFonts w:asciiTheme="minorHAnsi" w:hAnsiTheme="minorHAnsi" w:cs="Arial"/>
          <w:lang w:val="en-GB"/>
        </w:rPr>
        <w:t>responsibility for:</w:t>
      </w:r>
    </w:p>
    <w:p w:rsidR="00C56F69" w:rsidRPr="005A7783" w:rsidRDefault="00C56F69" w:rsidP="00823BFF">
      <w:pPr>
        <w:jc w:val="both"/>
        <w:rPr>
          <w:rFonts w:asciiTheme="minorHAnsi" w:hAnsiTheme="minorHAnsi" w:cs="Arial"/>
          <w:lang w:val="en-GB"/>
        </w:rPr>
      </w:pPr>
    </w:p>
    <w:p w:rsidR="00C56F69" w:rsidRPr="005A7783" w:rsidRDefault="00C56F69" w:rsidP="00823BFF">
      <w:pPr>
        <w:pStyle w:val="ListParagraph"/>
        <w:numPr>
          <w:ilvl w:val="0"/>
          <w:numId w:val="4"/>
        </w:numPr>
        <w:jc w:val="both"/>
        <w:rPr>
          <w:rFonts w:asciiTheme="minorHAnsi" w:hAnsiTheme="minorHAnsi" w:cs="Arial"/>
          <w:strike/>
          <w:szCs w:val="24"/>
        </w:rPr>
      </w:pPr>
      <w:r w:rsidRPr="005A7783">
        <w:rPr>
          <w:rFonts w:asciiTheme="minorHAnsi" w:hAnsiTheme="minorHAnsi" w:cs="Arial"/>
          <w:szCs w:val="24"/>
        </w:rPr>
        <w:t>Staff</w:t>
      </w:r>
      <w:r w:rsidR="004319B9" w:rsidRPr="005A7783">
        <w:rPr>
          <w:rFonts w:asciiTheme="minorHAnsi" w:hAnsiTheme="minorHAnsi" w:cs="Arial"/>
          <w:szCs w:val="24"/>
        </w:rPr>
        <w:t xml:space="preserve"> and contractors (including</w:t>
      </w:r>
      <w:r w:rsidRPr="005A7783">
        <w:rPr>
          <w:rFonts w:asciiTheme="minorHAnsi" w:hAnsiTheme="minorHAnsi" w:cs="Arial"/>
          <w:szCs w:val="24"/>
        </w:rPr>
        <w:t xml:space="preserve"> consultants, coaches and officials</w:t>
      </w:r>
      <w:r w:rsidR="004319B9" w:rsidRPr="005A7783">
        <w:rPr>
          <w:rFonts w:asciiTheme="minorHAnsi" w:hAnsiTheme="minorHAnsi" w:cs="Arial"/>
          <w:szCs w:val="24"/>
        </w:rPr>
        <w:t>)</w:t>
      </w:r>
      <w:r w:rsidRPr="005A7783">
        <w:rPr>
          <w:rFonts w:asciiTheme="minorHAnsi" w:hAnsiTheme="minorHAnsi" w:cs="Arial"/>
          <w:szCs w:val="24"/>
        </w:rPr>
        <w:t xml:space="preserve"> </w:t>
      </w:r>
    </w:p>
    <w:p w:rsidR="00C56F69" w:rsidRPr="005A7783" w:rsidRDefault="00C56F69" w:rsidP="00823BFF">
      <w:pPr>
        <w:pStyle w:val="ListParagraph"/>
        <w:numPr>
          <w:ilvl w:val="0"/>
          <w:numId w:val="4"/>
        </w:numPr>
        <w:jc w:val="both"/>
        <w:rPr>
          <w:rFonts w:asciiTheme="minorHAnsi" w:hAnsiTheme="minorHAnsi" w:cs="Arial"/>
          <w:strike/>
          <w:szCs w:val="24"/>
        </w:rPr>
      </w:pPr>
      <w:r w:rsidRPr="005A7783">
        <w:rPr>
          <w:rFonts w:asciiTheme="minorHAnsi" w:hAnsiTheme="minorHAnsi" w:cs="Arial"/>
          <w:szCs w:val="24"/>
        </w:rPr>
        <w:t xml:space="preserve">Volunteers, including </w:t>
      </w:r>
      <w:r w:rsidR="004319B9" w:rsidRPr="005A7783">
        <w:rPr>
          <w:rFonts w:asciiTheme="minorHAnsi" w:hAnsiTheme="minorHAnsi" w:cs="Arial"/>
          <w:szCs w:val="24"/>
        </w:rPr>
        <w:t xml:space="preserve">management committee </w:t>
      </w:r>
      <w:r w:rsidRPr="005A7783">
        <w:rPr>
          <w:rFonts w:asciiTheme="minorHAnsi" w:hAnsiTheme="minorHAnsi" w:cs="Arial"/>
          <w:szCs w:val="24"/>
        </w:rPr>
        <w:t>members</w:t>
      </w:r>
      <w:r w:rsidR="00B92C1E" w:rsidRPr="005A7783">
        <w:rPr>
          <w:rFonts w:asciiTheme="minorHAnsi" w:hAnsiTheme="minorHAnsi" w:cs="Arial"/>
          <w:szCs w:val="24"/>
        </w:rPr>
        <w:t>, patrons, sponsors and guests</w:t>
      </w:r>
      <w:r w:rsidRPr="005A7783">
        <w:rPr>
          <w:rFonts w:asciiTheme="minorHAnsi" w:hAnsiTheme="minorHAnsi" w:cs="Arial"/>
          <w:szCs w:val="24"/>
        </w:rPr>
        <w:t xml:space="preserve"> </w:t>
      </w:r>
    </w:p>
    <w:p w:rsidR="00C56F69" w:rsidRPr="005A7783" w:rsidRDefault="00C56F69" w:rsidP="00823BFF">
      <w:pPr>
        <w:pStyle w:val="ListParagraph"/>
        <w:numPr>
          <w:ilvl w:val="0"/>
          <w:numId w:val="4"/>
        </w:numPr>
        <w:jc w:val="both"/>
        <w:rPr>
          <w:rFonts w:asciiTheme="minorHAnsi" w:hAnsiTheme="minorHAnsi" w:cs="Arial"/>
          <w:strike/>
          <w:szCs w:val="24"/>
        </w:rPr>
      </w:pPr>
      <w:r w:rsidRPr="005A7783">
        <w:rPr>
          <w:rFonts w:asciiTheme="minorHAnsi" w:hAnsiTheme="minorHAnsi" w:cs="Arial"/>
          <w:szCs w:val="24"/>
        </w:rPr>
        <w:t>Events and programmes</w:t>
      </w:r>
      <w:r w:rsidR="004319B9" w:rsidRPr="005A7783">
        <w:rPr>
          <w:rFonts w:asciiTheme="minorHAnsi" w:hAnsiTheme="minorHAnsi" w:cs="Arial"/>
          <w:szCs w:val="24"/>
        </w:rPr>
        <w:t xml:space="preserve"> it runs</w:t>
      </w:r>
      <w:r w:rsidR="005245CD" w:rsidRPr="005A7783">
        <w:rPr>
          <w:rFonts w:asciiTheme="minorHAnsi" w:hAnsiTheme="minorHAnsi" w:cs="Arial"/>
          <w:szCs w:val="24"/>
        </w:rPr>
        <w:t>.</w:t>
      </w:r>
    </w:p>
    <w:p w:rsidR="00F835B7" w:rsidRPr="005A7783" w:rsidRDefault="00F835B7" w:rsidP="00823BFF">
      <w:pPr>
        <w:jc w:val="both"/>
        <w:rPr>
          <w:rFonts w:asciiTheme="minorHAnsi" w:hAnsiTheme="minorHAnsi" w:cs="Arial"/>
          <w:lang w:val="en-GB"/>
        </w:rPr>
      </w:pPr>
    </w:p>
    <w:p w:rsidR="00C56F69" w:rsidRPr="005A7783" w:rsidRDefault="00DC66E4" w:rsidP="00823BFF">
      <w:pPr>
        <w:jc w:val="both"/>
        <w:rPr>
          <w:rFonts w:asciiTheme="minorHAnsi" w:hAnsiTheme="minorHAnsi" w:cs="Arial"/>
          <w:lang w:val="en-GB"/>
        </w:rPr>
      </w:pPr>
      <w:r w:rsidRPr="005A7783">
        <w:rPr>
          <w:rFonts w:asciiTheme="minorHAnsi" w:hAnsiTheme="minorHAnsi" w:cs="Arial"/>
          <w:lang w:val="en-GB"/>
        </w:rPr>
        <w:t xml:space="preserve">We </w:t>
      </w:r>
      <w:r w:rsidR="00B92C1E" w:rsidRPr="005A7783">
        <w:rPr>
          <w:rFonts w:asciiTheme="minorHAnsi" w:hAnsiTheme="minorHAnsi" w:cs="Arial"/>
          <w:lang w:val="en-GB"/>
        </w:rPr>
        <w:t xml:space="preserve">promote </w:t>
      </w:r>
      <w:r w:rsidR="00C56F69" w:rsidRPr="005A7783">
        <w:rPr>
          <w:rFonts w:asciiTheme="minorHAnsi" w:hAnsiTheme="minorHAnsi" w:cs="Arial"/>
          <w:lang w:val="en-GB"/>
        </w:rPr>
        <w:t>and support</w:t>
      </w:r>
      <w:r w:rsidRPr="005A7783">
        <w:rPr>
          <w:rFonts w:asciiTheme="minorHAnsi" w:hAnsiTheme="minorHAnsi" w:cs="Arial"/>
          <w:lang w:val="en-GB"/>
        </w:rPr>
        <w:t xml:space="preserve"> </w:t>
      </w:r>
      <w:r w:rsidR="00C56F69" w:rsidRPr="005A7783">
        <w:rPr>
          <w:rFonts w:asciiTheme="minorHAnsi" w:hAnsiTheme="minorHAnsi" w:cs="Arial"/>
          <w:lang w:val="en-GB"/>
        </w:rPr>
        <w:t>the development of good diversity and inclusion practice to:</w:t>
      </w:r>
    </w:p>
    <w:p w:rsidR="0038737F" w:rsidRPr="005A7783" w:rsidRDefault="0038737F" w:rsidP="00823BFF">
      <w:pPr>
        <w:jc w:val="both"/>
        <w:rPr>
          <w:rFonts w:asciiTheme="minorHAnsi" w:hAnsiTheme="minorHAnsi" w:cs="Arial"/>
          <w:lang w:val="en-GB"/>
        </w:rPr>
      </w:pPr>
    </w:p>
    <w:p w:rsidR="00B92C1E" w:rsidRPr="005A7783" w:rsidRDefault="00B92C1E" w:rsidP="00B92C1E">
      <w:pPr>
        <w:pStyle w:val="ListParagraph"/>
        <w:numPr>
          <w:ilvl w:val="0"/>
          <w:numId w:val="5"/>
        </w:numPr>
        <w:jc w:val="both"/>
        <w:rPr>
          <w:rFonts w:asciiTheme="minorHAnsi" w:hAnsiTheme="minorHAnsi" w:cs="Arial"/>
          <w:strike/>
          <w:szCs w:val="24"/>
        </w:rPr>
      </w:pPr>
      <w:r w:rsidRPr="005A7783">
        <w:rPr>
          <w:rFonts w:asciiTheme="minorHAnsi" w:hAnsiTheme="minorHAnsi" w:cs="Arial"/>
          <w:szCs w:val="24"/>
        </w:rPr>
        <w:t xml:space="preserve">Staff and contractors (including consultants, coaches and officials) </w:t>
      </w:r>
    </w:p>
    <w:p w:rsidR="00C56F69" w:rsidRPr="005A7783" w:rsidRDefault="00B92C1E" w:rsidP="00B92C1E">
      <w:pPr>
        <w:pStyle w:val="ListParagraph"/>
        <w:numPr>
          <w:ilvl w:val="0"/>
          <w:numId w:val="5"/>
        </w:numPr>
        <w:jc w:val="both"/>
        <w:rPr>
          <w:rFonts w:asciiTheme="minorHAnsi" w:hAnsiTheme="minorHAnsi" w:cs="Arial"/>
          <w:szCs w:val="24"/>
        </w:rPr>
      </w:pPr>
      <w:r w:rsidRPr="005A7783">
        <w:rPr>
          <w:rFonts w:asciiTheme="minorHAnsi" w:hAnsiTheme="minorHAnsi" w:cs="Arial"/>
          <w:szCs w:val="24"/>
        </w:rPr>
        <w:t xml:space="preserve">Volunteers, including management committee members, patrons, sponsors and guests </w:t>
      </w:r>
    </w:p>
    <w:p w:rsidR="00C56F69" w:rsidRPr="005A7783" w:rsidRDefault="00C56F69" w:rsidP="00823BFF">
      <w:pPr>
        <w:pStyle w:val="ListParagraph"/>
        <w:numPr>
          <w:ilvl w:val="0"/>
          <w:numId w:val="5"/>
        </w:numPr>
        <w:jc w:val="both"/>
        <w:rPr>
          <w:rFonts w:asciiTheme="minorHAnsi" w:hAnsiTheme="minorHAnsi" w:cstheme="minorHAnsi"/>
          <w:szCs w:val="24"/>
        </w:rPr>
      </w:pPr>
      <w:r w:rsidRPr="005A7783">
        <w:rPr>
          <w:rFonts w:asciiTheme="minorHAnsi" w:hAnsiTheme="minorHAnsi" w:cstheme="minorHAnsi"/>
          <w:szCs w:val="24"/>
        </w:rPr>
        <w:lastRenderedPageBreak/>
        <w:t>Players</w:t>
      </w:r>
      <w:r w:rsidR="00B92C1E" w:rsidRPr="005A7783">
        <w:rPr>
          <w:rFonts w:asciiTheme="minorHAnsi" w:hAnsiTheme="minorHAnsi" w:cstheme="minorHAnsi"/>
          <w:szCs w:val="24"/>
        </w:rPr>
        <w:t xml:space="preserve"> and player support persons</w:t>
      </w:r>
      <w:r w:rsidR="00B92C1E" w:rsidRPr="005A7783">
        <w:rPr>
          <w:rStyle w:val="FootnoteReference"/>
          <w:rFonts w:asciiTheme="minorHAnsi" w:hAnsiTheme="minorHAnsi" w:cstheme="minorHAnsi"/>
          <w:szCs w:val="24"/>
        </w:rPr>
        <w:footnoteReference w:id="4"/>
      </w:r>
    </w:p>
    <w:p w:rsidR="005245CD" w:rsidRPr="005A7783" w:rsidRDefault="00B92C1E" w:rsidP="005245CD">
      <w:pPr>
        <w:pStyle w:val="ListParagraph"/>
        <w:numPr>
          <w:ilvl w:val="0"/>
          <w:numId w:val="5"/>
        </w:numPr>
        <w:jc w:val="both"/>
        <w:rPr>
          <w:rFonts w:asciiTheme="minorHAnsi" w:hAnsiTheme="minorHAnsi" w:cs="Arial"/>
          <w:szCs w:val="24"/>
        </w:rPr>
      </w:pPr>
      <w:r w:rsidRPr="005A7783">
        <w:rPr>
          <w:rFonts w:asciiTheme="minorHAnsi" w:hAnsiTheme="minorHAnsi" w:cs="Arial"/>
          <w:szCs w:val="24"/>
        </w:rPr>
        <w:t xml:space="preserve">Registered venues, including those used by </w:t>
      </w:r>
      <w:r w:rsidR="00B40F2E">
        <w:rPr>
          <w:rFonts w:asciiTheme="minorHAnsi" w:hAnsiTheme="minorHAnsi" w:cs="Arial"/>
          <w:szCs w:val="24"/>
        </w:rPr>
        <w:t xml:space="preserve">Exning TC </w:t>
      </w:r>
      <w:r w:rsidRPr="005A7783">
        <w:rPr>
          <w:rFonts w:asciiTheme="minorHAnsi" w:hAnsiTheme="minorHAnsi" w:cs="Arial"/>
          <w:szCs w:val="24"/>
        </w:rPr>
        <w:t>for services it directly provides including events, training and tournaments</w:t>
      </w:r>
    </w:p>
    <w:p w:rsidR="002329AA" w:rsidRPr="005A7783" w:rsidRDefault="002329AA" w:rsidP="00823BFF">
      <w:pPr>
        <w:jc w:val="both"/>
        <w:rPr>
          <w:rFonts w:asciiTheme="minorHAnsi" w:hAnsiTheme="minorHAnsi" w:cs="Arial"/>
          <w:highlight w:val="yellow"/>
          <w:lang w:val="en-GB"/>
        </w:rPr>
      </w:pPr>
    </w:p>
    <w:p w:rsidR="00095074" w:rsidRPr="005A7783" w:rsidRDefault="00286F73" w:rsidP="00823BFF">
      <w:pPr>
        <w:pStyle w:val="ListParagraph"/>
        <w:numPr>
          <w:ilvl w:val="0"/>
          <w:numId w:val="6"/>
        </w:numPr>
        <w:tabs>
          <w:tab w:val="left" w:pos="840"/>
        </w:tabs>
        <w:jc w:val="both"/>
        <w:rPr>
          <w:rFonts w:asciiTheme="minorHAnsi" w:hAnsiTheme="minorHAnsi" w:cs="Arial"/>
          <w:b/>
          <w:szCs w:val="24"/>
        </w:rPr>
      </w:pPr>
      <w:r w:rsidRPr="005A7783">
        <w:rPr>
          <w:rFonts w:asciiTheme="minorHAnsi" w:hAnsiTheme="minorHAnsi" w:cs="Arial"/>
          <w:b/>
          <w:szCs w:val="24"/>
        </w:rPr>
        <w:t xml:space="preserve">Responsibility for implementation of the Diversity </w:t>
      </w:r>
      <w:r w:rsidR="00405BD2" w:rsidRPr="005A7783">
        <w:rPr>
          <w:rFonts w:asciiTheme="minorHAnsi" w:hAnsiTheme="minorHAnsi" w:cs="Arial"/>
          <w:b/>
          <w:szCs w:val="24"/>
        </w:rPr>
        <w:t>a</w:t>
      </w:r>
      <w:r w:rsidRPr="005A7783">
        <w:rPr>
          <w:rFonts w:asciiTheme="minorHAnsi" w:hAnsiTheme="minorHAnsi" w:cs="Arial"/>
          <w:b/>
          <w:szCs w:val="24"/>
        </w:rPr>
        <w:t>nd Inclusion Policy</w:t>
      </w:r>
    </w:p>
    <w:p w:rsidR="006447F0" w:rsidRPr="005A7783" w:rsidRDefault="00C06B04" w:rsidP="00823BFF">
      <w:pPr>
        <w:tabs>
          <w:tab w:val="left" w:pos="840"/>
        </w:tabs>
        <w:jc w:val="both"/>
        <w:rPr>
          <w:rFonts w:asciiTheme="minorHAnsi" w:hAnsiTheme="minorHAnsi" w:cs="Arial"/>
          <w:bCs/>
          <w:lang w:val="en-GB"/>
        </w:rPr>
      </w:pPr>
      <w:r w:rsidRPr="005A7783">
        <w:rPr>
          <w:rFonts w:asciiTheme="minorHAnsi" w:hAnsiTheme="minorHAnsi" w:cs="Arial"/>
          <w:bCs/>
          <w:lang w:val="en-GB"/>
        </w:rPr>
        <w:t>Diversity and inclusion is everyone’s responsibility</w:t>
      </w:r>
      <w:r w:rsidR="006D685F" w:rsidRPr="005A7783">
        <w:rPr>
          <w:rFonts w:asciiTheme="minorHAnsi" w:hAnsiTheme="minorHAnsi" w:cs="Arial"/>
          <w:bCs/>
          <w:lang w:val="en-GB"/>
        </w:rPr>
        <w:t xml:space="preserve">. Not challenging </w:t>
      </w:r>
      <w:r w:rsidRPr="005A7783">
        <w:rPr>
          <w:rFonts w:asciiTheme="minorHAnsi" w:hAnsiTheme="minorHAnsi" w:cs="Arial"/>
          <w:bCs/>
          <w:lang w:val="en-GB"/>
        </w:rPr>
        <w:t>discriminatory</w:t>
      </w:r>
      <w:r w:rsidR="005F3E9D" w:rsidRPr="005A7783">
        <w:rPr>
          <w:rFonts w:asciiTheme="minorHAnsi" w:hAnsiTheme="minorHAnsi" w:cs="Arial"/>
          <w:bCs/>
          <w:lang w:val="en-GB"/>
        </w:rPr>
        <w:t xml:space="preserve"> </w:t>
      </w:r>
      <w:r w:rsidRPr="005A7783">
        <w:rPr>
          <w:rFonts w:asciiTheme="minorHAnsi" w:hAnsiTheme="minorHAnsi" w:cs="Arial"/>
          <w:bCs/>
          <w:lang w:val="en-GB"/>
        </w:rPr>
        <w:t>or unacceptable language and behaviour is not an option.</w:t>
      </w:r>
    </w:p>
    <w:p w:rsidR="006447F0" w:rsidRPr="005A7783" w:rsidRDefault="006447F0" w:rsidP="00823BFF">
      <w:pPr>
        <w:tabs>
          <w:tab w:val="left" w:pos="840"/>
        </w:tabs>
        <w:jc w:val="both"/>
        <w:rPr>
          <w:rFonts w:asciiTheme="minorHAnsi" w:hAnsiTheme="minorHAnsi" w:cs="Arial"/>
          <w:b/>
          <w:lang w:val="en-GB"/>
        </w:rPr>
      </w:pPr>
    </w:p>
    <w:p w:rsidR="00CC7D55" w:rsidRPr="005A7783" w:rsidRDefault="00B40F2E" w:rsidP="00170EE0">
      <w:pPr>
        <w:pStyle w:val="ListParagraph"/>
        <w:numPr>
          <w:ilvl w:val="0"/>
          <w:numId w:val="26"/>
        </w:numPr>
        <w:tabs>
          <w:tab w:val="left" w:pos="840"/>
        </w:tabs>
        <w:ind w:left="641" w:hanging="357"/>
        <w:jc w:val="both"/>
        <w:rPr>
          <w:rFonts w:asciiTheme="minorHAnsi" w:hAnsiTheme="minorHAnsi" w:cs="Arial"/>
          <w:szCs w:val="24"/>
        </w:rPr>
      </w:pPr>
      <w:r>
        <w:rPr>
          <w:rFonts w:asciiTheme="minorHAnsi" w:hAnsiTheme="minorHAnsi" w:cs="Arial"/>
          <w:szCs w:val="24"/>
        </w:rPr>
        <w:t xml:space="preserve">Exning TC </w:t>
      </w:r>
      <w:r w:rsidR="006D685F" w:rsidRPr="005A7783">
        <w:rPr>
          <w:rFonts w:asciiTheme="minorHAnsi" w:hAnsiTheme="minorHAnsi" w:cs="Arial"/>
          <w:szCs w:val="24"/>
        </w:rPr>
        <w:t xml:space="preserve">Management Committee, through its Chair, is responsible  </w:t>
      </w:r>
      <w:r w:rsidR="000F5DB7" w:rsidRPr="005A7783">
        <w:rPr>
          <w:rFonts w:asciiTheme="minorHAnsi" w:hAnsiTheme="minorHAnsi" w:cs="Arial"/>
          <w:szCs w:val="24"/>
        </w:rPr>
        <w:t>for ensuring compliance with the</w:t>
      </w:r>
      <w:r w:rsidR="006D685F" w:rsidRPr="005A7783">
        <w:rPr>
          <w:rFonts w:asciiTheme="minorHAnsi" w:hAnsiTheme="minorHAnsi" w:cs="Arial"/>
          <w:szCs w:val="24"/>
        </w:rPr>
        <w:t xml:space="preserve"> law; development of a strategic approach to diversity and inclusion; and </w:t>
      </w:r>
      <w:r w:rsidR="000F5DB7" w:rsidRPr="005A7783">
        <w:rPr>
          <w:rFonts w:asciiTheme="minorHAnsi" w:hAnsiTheme="minorHAnsi" w:cs="Arial"/>
          <w:szCs w:val="24"/>
        </w:rPr>
        <w:t xml:space="preserve"> </w:t>
      </w:r>
      <w:r w:rsidR="000852C5" w:rsidRPr="005A7783">
        <w:rPr>
          <w:rFonts w:asciiTheme="minorHAnsi" w:hAnsiTheme="minorHAnsi" w:cs="Arial"/>
          <w:szCs w:val="24"/>
        </w:rPr>
        <w:t>implementation</w:t>
      </w:r>
      <w:r w:rsidR="00943B65" w:rsidRPr="005A7783">
        <w:rPr>
          <w:rFonts w:asciiTheme="minorHAnsi" w:hAnsiTheme="minorHAnsi" w:cs="Arial"/>
          <w:szCs w:val="24"/>
        </w:rPr>
        <w:t xml:space="preserve"> of th</w:t>
      </w:r>
      <w:r w:rsidR="006D685F" w:rsidRPr="005A7783">
        <w:rPr>
          <w:rFonts w:asciiTheme="minorHAnsi" w:hAnsiTheme="minorHAnsi" w:cs="Arial"/>
          <w:szCs w:val="24"/>
        </w:rPr>
        <w:t>is</w:t>
      </w:r>
      <w:r w:rsidR="00497942" w:rsidRPr="005A7783">
        <w:rPr>
          <w:rFonts w:asciiTheme="minorHAnsi" w:hAnsiTheme="minorHAnsi" w:cs="Arial"/>
          <w:szCs w:val="24"/>
        </w:rPr>
        <w:t xml:space="preserve"> policy</w:t>
      </w:r>
    </w:p>
    <w:p w:rsidR="00124BFD" w:rsidRPr="005A7783" w:rsidRDefault="00B40F2E" w:rsidP="00170EE0">
      <w:pPr>
        <w:pStyle w:val="ListParagraph"/>
        <w:numPr>
          <w:ilvl w:val="0"/>
          <w:numId w:val="26"/>
        </w:numPr>
        <w:tabs>
          <w:tab w:val="left" w:pos="840"/>
        </w:tabs>
        <w:ind w:left="641" w:hanging="357"/>
        <w:jc w:val="both"/>
        <w:rPr>
          <w:rFonts w:asciiTheme="minorHAnsi" w:hAnsiTheme="minorHAnsi" w:cs="Arial"/>
          <w:szCs w:val="24"/>
        </w:rPr>
      </w:pPr>
      <w:r>
        <w:rPr>
          <w:rFonts w:asciiTheme="minorHAnsi" w:hAnsiTheme="minorHAnsi" w:cs="Arial"/>
          <w:szCs w:val="24"/>
        </w:rPr>
        <w:t>Together with the</w:t>
      </w:r>
      <w:r w:rsidR="00E85A1F" w:rsidRPr="005A7783">
        <w:rPr>
          <w:rFonts w:asciiTheme="minorHAnsi" w:hAnsiTheme="minorHAnsi" w:cs="Arial"/>
          <w:szCs w:val="24"/>
        </w:rPr>
        <w:t xml:space="preserve"> </w:t>
      </w:r>
      <w:r w:rsidR="002E0908" w:rsidRPr="005A7783">
        <w:rPr>
          <w:rFonts w:asciiTheme="minorHAnsi" w:hAnsiTheme="minorHAnsi" w:cs="Arial"/>
          <w:szCs w:val="24"/>
        </w:rPr>
        <w:t>County’s</w:t>
      </w:r>
      <w:r w:rsidR="008C42D7" w:rsidRPr="005A7783">
        <w:rPr>
          <w:rFonts w:asciiTheme="minorHAnsi" w:hAnsiTheme="minorHAnsi" w:cs="Arial"/>
          <w:szCs w:val="24"/>
        </w:rPr>
        <w:t xml:space="preserve"> </w:t>
      </w:r>
      <w:r w:rsidR="002E0908" w:rsidRPr="005A7783">
        <w:rPr>
          <w:rFonts w:asciiTheme="minorHAnsi" w:hAnsiTheme="minorHAnsi" w:cs="Arial"/>
          <w:szCs w:val="24"/>
        </w:rPr>
        <w:t>Safeguarding</w:t>
      </w:r>
      <w:r w:rsidR="008C42D7" w:rsidRPr="005A7783">
        <w:rPr>
          <w:rFonts w:asciiTheme="minorHAnsi" w:hAnsiTheme="minorHAnsi" w:cs="Arial"/>
          <w:szCs w:val="24"/>
        </w:rPr>
        <w:t xml:space="preserve"> </w:t>
      </w:r>
      <w:r w:rsidR="00952B99" w:rsidRPr="005A7783">
        <w:rPr>
          <w:rFonts w:asciiTheme="minorHAnsi" w:hAnsiTheme="minorHAnsi" w:cs="Arial"/>
          <w:szCs w:val="24"/>
        </w:rPr>
        <w:t>O</w:t>
      </w:r>
      <w:r w:rsidR="008C42D7" w:rsidRPr="005A7783">
        <w:rPr>
          <w:rFonts w:asciiTheme="minorHAnsi" w:hAnsiTheme="minorHAnsi" w:cs="Arial"/>
          <w:szCs w:val="24"/>
        </w:rPr>
        <w:t>fficer</w:t>
      </w:r>
      <w:r>
        <w:rPr>
          <w:rFonts w:asciiTheme="minorHAnsi" w:hAnsiTheme="minorHAnsi" w:cs="Arial"/>
          <w:szCs w:val="24"/>
        </w:rPr>
        <w:t xml:space="preserve"> Exning TC Welfares Officer</w:t>
      </w:r>
      <w:r w:rsidR="002E0908" w:rsidRPr="005A7783">
        <w:rPr>
          <w:rFonts w:asciiTheme="minorHAnsi" w:hAnsiTheme="minorHAnsi" w:cs="Arial"/>
          <w:szCs w:val="24"/>
        </w:rPr>
        <w:t xml:space="preserve"> </w:t>
      </w:r>
      <w:r w:rsidR="008C42D7" w:rsidRPr="005A7783">
        <w:rPr>
          <w:rFonts w:asciiTheme="minorHAnsi" w:hAnsiTheme="minorHAnsi" w:cs="Arial"/>
          <w:szCs w:val="24"/>
        </w:rPr>
        <w:t>is r</w:t>
      </w:r>
      <w:r w:rsidR="00B806BD" w:rsidRPr="005A7783">
        <w:rPr>
          <w:rFonts w:asciiTheme="minorHAnsi" w:hAnsiTheme="minorHAnsi" w:cs="Arial"/>
          <w:szCs w:val="24"/>
        </w:rPr>
        <w:t xml:space="preserve">esponsible for </w:t>
      </w:r>
      <w:r w:rsidR="00124BFD" w:rsidRPr="005A7783">
        <w:rPr>
          <w:rFonts w:asciiTheme="minorHAnsi" w:hAnsiTheme="minorHAnsi" w:cs="Arial"/>
          <w:szCs w:val="24"/>
        </w:rPr>
        <w:t xml:space="preserve"> investigating concerns raised under this policy and in supporting  registered venues  with the development and implementation  of diversity and inclusion  policies and strategies </w:t>
      </w:r>
    </w:p>
    <w:p w:rsidR="00B806BD" w:rsidRPr="005A7783" w:rsidRDefault="00F51A02" w:rsidP="00170EE0">
      <w:pPr>
        <w:pStyle w:val="ListParagraph"/>
        <w:numPr>
          <w:ilvl w:val="0"/>
          <w:numId w:val="26"/>
        </w:numPr>
        <w:tabs>
          <w:tab w:val="left" w:pos="840"/>
        </w:tabs>
        <w:ind w:left="641" w:hanging="357"/>
        <w:jc w:val="both"/>
        <w:rPr>
          <w:rFonts w:asciiTheme="minorHAnsi" w:hAnsiTheme="minorHAnsi" w:cs="Arial"/>
          <w:szCs w:val="24"/>
        </w:rPr>
      </w:pPr>
      <w:r w:rsidRPr="005A7783">
        <w:rPr>
          <w:rFonts w:asciiTheme="minorHAnsi" w:hAnsiTheme="minorHAnsi" w:cs="Arial"/>
          <w:szCs w:val="24"/>
          <w:lang w:val="en-US"/>
        </w:rPr>
        <w:t xml:space="preserve">All staff, </w:t>
      </w:r>
      <w:r w:rsidR="00124BFD" w:rsidRPr="005A7783">
        <w:rPr>
          <w:rFonts w:asciiTheme="minorHAnsi" w:hAnsiTheme="minorHAnsi" w:cs="Arial"/>
          <w:szCs w:val="24"/>
        </w:rPr>
        <w:t xml:space="preserve">contractors </w:t>
      </w:r>
      <w:r w:rsidRPr="005A7783">
        <w:rPr>
          <w:rFonts w:asciiTheme="minorHAnsi" w:hAnsiTheme="minorHAnsi" w:cs="Arial"/>
          <w:szCs w:val="24"/>
          <w:lang w:val="en-US"/>
        </w:rPr>
        <w:t>and volunteers</w:t>
      </w:r>
      <w:r w:rsidR="001F4650" w:rsidRPr="005A7783">
        <w:rPr>
          <w:rFonts w:asciiTheme="minorHAnsi" w:hAnsiTheme="minorHAnsi" w:cs="Arial"/>
          <w:szCs w:val="24"/>
        </w:rPr>
        <w:t xml:space="preserve"> involved in tennis </w:t>
      </w:r>
      <w:r w:rsidRPr="005A7783">
        <w:rPr>
          <w:rFonts w:asciiTheme="minorHAnsi" w:hAnsiTheme="minorHAnsi" w:cs="Arial"/>
          <w:szCs w:val="24"/>
        </w:rPr>
        <w:t xml:space="preserve">are </w:t>
      </w:r>
      <w:r w:rsidR="00B806BD" w:rsidRPr="005A7783">
        <w:rPr>
          <w:rFonts w:asciiTheme="minorHAnsi" w:hAnsiTheme="minorHAnsi" w:cs="Arial"/>
          <w:szCs w:val="24"/>
        </w:rPr>
        <w:t xml:space="preserve">responsible for raising </w:t>
      </w:r>
      <w:r w:rsidR="006349D0" w:rsidRPr="005A7783">
        <w:rPr>
          <w:rFonts w:asciiTheme="minorHAnsi" w:hAnsiTheme="minorHAnsi" w:cs="Arial"/>
          <w:szCs w:val="24"/>
        </w:rPr>
        <w:t>diversity and inclusion</w:t>
      </w:r>
      <w:r w:rsidR="00B806BD" w:rsidRPr="005A7783">
        <w:rPr>
          <w:rFonts w:asciiTheme="minorHAnsi" w:hAnsiTheme="minorHAnsi" w:cs="Arial"/>
          <w:szCs w:val="24"/>
        </w:rPr>
        <w:t xml:space="preserve"> concerns </w:t>
      </w:r>
      <w:r w:rsidR="00124BFD" w:rsidRPr="005A7783">
        <w:rPr>
          <w:rFonts w:asciiTheme="minorHAnsi" w:hAnsiTheme="minorHAnsi" w:cs="Arial"/>
          <w:szCs w:val="24"/>
        </w:rPr>
        <w:t xml:space="preserve"> initially </w:t>
      </w:r>
      <w:r w:rsidR="00B806BD" w:rsidRPr="005A7783">
        <w:rPr>
          <w:rFonts w:asciiTheme="minorHAnsi" w:hAnsiTheme="minorHAnsi" w:cs="Arial"/>
          <w:szCs w:val="24"/>
        </w:rPr>
        <w:t>with</w:t>
      </w:r>
      <w:r w:rsidR="00B40F2E">
        <w:rPr>
          <w:rFonts w:asciiTheme="minorHAnsi" w:hAnsiTheme="minorHAnsi" w:cs="Arial"/>
          <w:szCs w:val="24"/>
        </w:rPr>
        <w:t xml:space="preserve"> Exning TC Welfare Officer</w:t>
      </w:r>
      <w:r w:rsidR="002A3053" w:rsidRPr="005A7783">
        <w:rPr>
          <w:rFonts w:asciiTheme="minorHAnsi" w:hAnsiTheme="minorHAnsi" w:cs="Arial"/>
          <w:szCs w:val="24"/>
        </w:rPr>
        <w:t>,  and with  the LTA</w:t>
      </w:r>
      <w:r w:rsidR="005245CD" w:rsidRPr="005A7783">
        <w:rPr>
          <w:rFonts w:asciiTheme="minorHAnsi" w:hAnsiTheme="minorHAnsi" w:cs="Arial"/>
          <w:szCs w:val="24"/>
        </w:rPr>
        <w:t xml:space="preserve">’s </w:t>
      </w:r>
      <w:r w:rsidR="00B806BD" w:rsidRPr="005A7783">
        <w:rPr>
          <w:rFonts w:asciiTheme="minorHAnsi" w:hAnsiTheme="minorHAnsi" w:cs="Arial"/>
          <w:szCs w:val="24"/>
        </w:rPr>
        <w:t>Saf</w:t>
      </w:r>
      <w:r w:rsidR="008C42D7" w:rsidRPr="005A7783">
        <w:rPr>
          <w:rFonts w:asciiTheme="minorHAnsi" w:hAnsiTheme="minorHAnsi" w:cs="Arial"/>
          <w:szCs w:val="24"/>
        </w:rPr>
        <w:t>e and Inclusive Tennis team if applicable</w:t>
      </w:r>
      <w:r w:rsidR="002A3053" w:rsidRPr="005A7783">
        <w:rPr>
          <w:rFonts w:asciiTheme="minorHAnsi" w:hAnsiTheme="minorHAnsi" w:cs="Arial"/>
          <w:szCs w:val="24"/>
        </w:rPr>
        <w:t xml:space="preserve"> at: safeandinclusive@lta.org.</w:t>
      </w:r>
      <w:r w:rsidR="00ED1910" w:rsidRPr="005A7783">
        <w:rPr>
          <w:rFonts w:asciiTheme="minorHAnsi" w:hAnsiTheme="minorHAnsi" w:cs="Arial"/>
          <w:szCs w:val="24"/>
        </w:rPr>
        <w:t>uk</w:t>
      </w:r>
    </w:p>
    <w:p w:rsidR="007D4A84" w:rsidRPr="005A7783" w:rsidRDefault="0046762B" w:rsidP="00170EE0">
      <w:pPr>
        <w:pStyle w:val="ListParagraph"/>
        <w:numPr>
          <w:ilvl w:val="0"/>
          <w:numId w:val="26"/>
        </w:numPr>
        <w:ind w:left="641" w:hanging="357"/>
        <w:jc w:val="both"/>
        <w:rPr>
          <w:rFonts w:asciiTheme="minorHAnsi" w:hAnsiTheme="minorHAnsi" w:cs="Arial"/>
          <w:szCs w:val="24"/>
        </w:rPr>
      </w:pPr>
      <w:r w:rsidRPr="005A7783">
        <w:rPr>
          <w:rFonts w:asciiTheme="minorHAnsi" w:hAnsiTheme="minorHAnsi" w:cs="Arial"/>
          <w:szCs w:val="24"/>
        </w:rPr>
        <w:t>Players</w:t>
      </w:r>
      <w:r w:rsidR="002A3053" w:rsidRPr="005A7783">
        <w:rPr>
          <w:rFonts w:asciiTheme="minorHAnsi" w:hAnsiTheme="minorHAnsi" w:cstheme="minorHAnsi"/>
          <w:szCs w:val="24"/>
        </w:rPr>
        <w:t xml:space="preserve"> and player support persons</w:t>
      </w:r>
      <w:r w:rsidR="002A3053" w:rsidRPr="005A7783">
        <w:rPr>
          <w:rStyle w:val="FootnoteReference"/>
          <w:rFonts w:asciiTheme="minorHAnsi" w:hAnsiTheme="minorHAnsi" w:cstheme="minorHAnsi"/>
          <w:szCs w:val="24"/>
        </w:rPr>
        <w:footnoteReference w:id="5"/>
      </w:r>
      <w:r w:rsidR="002A3053" w:rsidRPr="005A7783">
        <w:rPr>
          <w:rFonts w:asciiTheme="minorHAnsi" w:hAnsiTheme="minorHAnsi" w:cstheme="minorHAnsi"/>
          <w:szCs w:val="24"/>
        </w:rPr>
        <w:t xml:space="preserve"> </w:t>
      </w:r>
      <w:r w:rsidR="007D4A84" w:rsidRPr="005A7783">
        <w:rPr>
          <w:rFonts w:asciiTheme="minorHAnsi" w:hAnsiTheme="minorHAnsi" w:cs="Arial"/>
          <w:szCs w:val="24"/>
        </w:rPr>
        <w:t xml:space="preserve">are responsible for upholding the </w:t>
      </w:r>
      <w:r w:rsidR="00B40F2E">
        <w:rPr>
          <w:rFonts w:asciiTheme="minorHAnsi" w:hAnsiTheme="minorHAnsi" w:cs="Arial"/>
          <w:szCs w:val="24"/>
        </w:rPr>
        <w:t>Exning TC’s</w:t>
      </w:r>
      <w:r w:rsidR="002A3053" w:rsidRPr="005A7783">
        <w:rPr>
          <w:rFonts w:asciiTheme="minorHAnsi" w:hAnsiTheme="minorHAnsi" w:cs="Arial"/>
          <w:szCs w:val="24"/>
        </w:rPr>
        <w:t xml:space="preserve"> </w:t>
      </w:r>
      <w:r w:rsidR="007D4A84" w:rsidRPr="005A7783">
        <w:rPr>
          <w:rFonts w:asciiTheme="minorHAnsi" w:hAnsiTheme="minorHAnsi" w:cs="Arial"/>
          <w:szCs w:val="24"/>
        </w:rPr>
        <w:t>Code of Conduct.</w:t>
      </w:r>
    </w:p>
    <w:p w:rsidR="00170EE0" w:rsidRPr="005A7783" w:rsidRDefault="00170EE0" w:rsidP="006D685F">
      <w:pPr>
        <w:spacing w:after="37"/>
        <w:jc w:val="both"/>
        <w:textAlignment w:val="baseline"/>
        <w:rPr>
          <w:rFonts w:ascii="Calibri" w:hAnsi="Calibri" w:cs="Arial"/>
        </w:rPr>
      </w:pPr>
    </w:p>
    <w:p w:rsidR="006B4880" w:rsidRPr="005A7783" w:rsidRDefault="00B40F2E" w:rsidP="006D685F">
      <w:pPr>
        <w:spacing w:after="37"/>
        <w:jc w:val="both"/>
        <w:textAlignment w:val="baseline"/>
        <w:rPr>
          <w:rFonts w:ascii="Calibri" w:hAnsi="Calibri" w:cs="Arial"/>
        </w:rPr>
      </w:pPr>
      <w:r>
        <w:rPr>
          <w:rFonts w:ascii="Calibri" w:hAnsi="Calibri" w:cs="Arial"/>
        </w:rPr>
        <w:t>Exning TC</w:t>
      </w:r>
      <w:r w:rsidR="002E0908" w:rsidRPr="005A7783">
        <w:rPr>
          <w:rFonts w:ascii="Calibri" w:hAnsi="Calibri" w:cs="Arial"/>
        </w:rPr>
        <w:t xml:space="preserve"> </w:t>
      </w:r>
      <w:r w:rsidR="00170EE0" w:rsidRPr="005A7783">
        <w:rPr>
          <w:rFonts w:ascii="Calibri" w:hAnsi="Calibri" w:cs="Arial"/>
        </w:rPr>
        <w:t>will</w:t>
      </w:r>
      <w:r w:rsidR="006B4880" w:rsidRPr="005A7783">
        <w:rPr>
          <w:rFonts w:ascii="Calibri" w:hAnsi="Calibri" w:cs="Arial"/>
        </w:rPr>
        <w:t>:</w:t>
      </w:r>
    </w:p>
    <w:p w:rsidR="006B4880" w:rsidRPr="005A7783" w:rsidRDefault="00170EE0" w:rsidP="006B2D40">
      <w:pPr>
        <w:pStyle w:val="ListParagraph"/>
        <w:numPr>
          <w:ilvl w:val="0"/>
          <w:numId w:val="27"/>
        </w:numPr>
        <w:jc w:val="both"/>
        <w:textAlignment w:val="baseline"/>
        <w:rPr>
          <w:rFonts w:ascii="Calibri" w:hAnsi="Calibri" w:cs="Arial"/>
          <w:szCs w:val="24"/>
        </w:rPr>
      </w:pPr>
      <w:r w:rsidRPr="005A7783">
        <w:rPr>
          <w:rFonts w:ascii="Calibri" w:hAnsi="Calibri" w:cs="Arial"/>
          <w:szCs w:val="24"/>
        </w:rPr>
        <w:t xml:space="preserve">Ensure </w:t>
      </w:r>
      <w:r w:rsidR="006B4880" w:rsidRPr="005A7783">
        <w:rPr>
          <w:rFonts w:ascii="Calibri" w:hAnsi="Calibri" w:cs="Arial"/>
          <w:szCs w:val="24"/>
        </w:rPr>
        <w:t>that access to membership</w:t>
      </w:r>
      <w:r w:rsidRPr="005A7783">
        <w:rPr>
          <w:rFonts w:ascii="Calibri" w:hAnsi="Calibri" w:cs="Arial"/>
          <w:szCs w:val="24"/>
        </w:rPr>
        <w:t xml:space="preserve"> of the County Association and</w:t>
      </w:r>
      <w:r w:rsidR="006B4880" w:rsidRPr="005A7783">
        <w:rPr>
          <w:rFonts w:ascii="Calibri" w:hAnsi="Calibri" w:cs="Arial"/>
          <w:szCs w:val="24"/>
        </w:rPr>
        <w:t xml:space="preserve"> access to participation </w:t>
      </w:r>
      <w:r w:rsidRPr="005A7783">
        <w:rPr>
          <w:rFonts w:ascii="Calibri" w:hAnsi="Calibri" w:cs="Arial"/>
          <w:szCs w:val="24"/>
        </w:rPr>
        <w:t xml:space="preserve">in its activities </w:t>
      </w:r>
      <w:r w:rsidR="006B4880" w:rsidRPr="005A7783">
        <w:rPr>
          <w:rFonts w:ascii="Calibri" w:hAnsi="Calibri" w:cs="Arial"/>
          <w:szCs w:val="24"/>
        </w:rPr>
        <w:t xml:space="preserve">is open and </w:t>
      </w:r>
      <w:r w:rsidR="00DA0B8E" w:rsidRPr="005A7783">
        <w:rPr>
          <w:rFonts w:ascii="Calibri" w:hAnsi="Calibri" w:cs="Arial"/>
          <w:szCs w:val="24"/>
        </w:rPr>
        <w:t>inclusive</w:t>
      </w:r>
    </w:p>
    <w:p w:rsidR="00170EE0" w:rsidRPr="005A7783" w:rsidRDefault="00170EE0" w:rsidP="006B2D40">
      <w:pPr>
        <w:pStyle w:val="ListParagraph"/>
        <w:numPr>
          <w:ilvl w:val="0"/>
          <w:numId w:val="27"/>
        </w:numPr>
        <w:jc w:val="both"/>
        <w:textAlignment w:val="baseline"/>
        <w:rPr>
          <w:rFonts w:ascii="Calibri" w:hAnsi="Calibri" w:cs="Arial"/>
          <w:szCs w:val="24"/>
        </w:rPr>
      </w:pPr>
      <w:r w:rsidRPr="005A7783">
        <w:rPr>
          <w:rFonts w:ascii="Calibri" w:hAnsi="Calibri" w:cs="Arial"/>
          <w:szCs w:val="24"/>
        </w:rPr>
        <w:t xml:space="preserve">Publish </w:t>
      </w:r>
      <w:r w:rsidR="003E54CE" w:rsidRPr="005A7783">
        <w:rPr>
          <w:rFonts w:ascii="Calibri" w:hAnsi="Calibri" w:cs="Arial"/>
          <w:szCs w:val="24"/>
        </w:rPr>
        <w:t xml:space="preserve">accurate information about the </w:t>
      </w:r>
      <w:r w:rsidR="00AC1A14" w:rsidRPr="005A7783">
        <w:rPr>
          <w:rFonts w:ascii="Calibri" w:hAnsi="Calibri" w:cs="Arial"/>
          <w:szCs w:val="24"/>
        </w:rPr>
        <w:t xml:space="preserve">accessibility of </w:t>
      </w:r>
      <w:r w:rsidRPr="005A7783">
        <w:rPr>
          <w:rFonts w:ascii="Calibri" w:hAnsi="Calibri" w:cs="Arial"/>
          <w:szCs w:val="24"/>
        </w:rPr>
        <w:t xml:space="preserve">its’ activities </w:t>
      </w:r>
    </w:p>
    <w:p w:rsidR="00170EE0" w:rsidRPr="005A7783" w:rsidRDefault="00170EE0" w:rsidP="006B2D40">
      <w:pPr>
        <w:pStyle w:val="ListParagraph"/>
        <w:numPr>
          <w:ilvl w:val="0"/>
          <w:numId w:val="27"/>
        </w:numPr>
        <w:jc w:val="both"/>
        <w:textAlignment w:val="baseline"/>
        <w:rPr>
          <w:rFonts w:ascii="Calibri" w:hAnsi="Calibri" w:cs="Arial"/>
          <w:szCs w:val="24"/>
        </w:rPr>
      </w:pPr>
      <w:r w:rsidRPr="005A7783">
        <w:rPr>
          <w:rFonts w:ascii="Calibri" w:hAnsi="Calibri" w:cs="Arial"/>
          <w:szCs w:val="24"/>
        </w:rPr>
        <w:t xml:space="preserve">Take appropriate steps to </w:t>
      </w:r>
      <w:r w:rsidR="00690D27" w:rsidRPr="005A7783">
        <w:rPr>
          <w:rFonts w:ascii="Calibri" w:hAnsi="Calibri" w:cs="Arial"/>
          <w:szCs w:val="24"/>
        </w:rPr>
        <w:t xml:space="preserve">deal with breaches of this policy, </w:t>
      </w:r>
      <w:r w:rsidRPr="005A7783">
        <w:rPr>
          <w:rFonts w:ascii="Calibri" w:hAnsi="Calibri" w:cs="Arial"/>
          <w:szCs w:val="24"/>
        </w:rPr>
        <w:t>including where appropriate taking disciplinary action under</w:t>
      </w:r>
      <w:r w:rsidR="00690D27" w:rsidRPr="005A7783">
        <w:rPr>
          <w:rFonts w:ascii="Calibri" w:hAnsi="Calibri" w:cs="Arial"/>
          <w:szCs w:val="24"/>
        </w:rPr>
        <w:t xml:space="preserve"> </w:t>
      </w:r>
      <w:r w:rsidR="00B40F2E">
        <w:rPr>
          <w:rFonts w:ascii="Calibri" w:hAnsi="Calibri" w:cs="Arial"/>
          <w:szCs w:val="24"/>
        </w:rPr>
        <w:t>Exning TC’s</w:t>
      </w:r>
      <w:r w:rsidRPr="005A7783">
        <w:rPr>
          <w:rFonts w:ascii="Calibri" w:hAnsi="Calibri" w:cs="Arial"/>
          <w:szCs w:val="24"/>
        </w:rPr>
        <w:t xml:space="preserve"> constitution.</w:t>
      </w:r>
    </w:p>
    <w:p w:rsidR="006B4880" w:rsidRPr="005A7783" w:rsidRDefault="006B2D40" w:rsidP="006B2D40">
      <w:pPr>
        <w:pStyle w:val="ListParagraph"/>
        <w:numPr>
          <w:ilvl w:val="0"/>
          <w:numId w:val="27"/>
        </w:numPr>
        <w:jc w:val="both"/>
        <w:textAlignment w:val="baseline"/>
        <w:rPr>
          <w:rFonts w:ascii="Calibri" w:hAnsi="Calibri" w:cs="Arial"/>
          <w:szCs w:val="24"/>
        </w:rPr>
      </w:pPr>
      <w:r w:rsidRPr="005A7783">
        <w:rPr>
          <w:rFonts w:ascii="Calibri" w:hAnsi="Calibri" w:cs="Arial"/>
          <w:szCs w:val="24"/>
        </w:rPr>
        <w:t xml:space="preserve">Support LTA </w:t>
      </w:r>
      <w:r w:rsidR="000F5DB7" w:rsidRPr="005A7783">
        <w:rPr>
          <w:rFonts w:ascii="Calibri" w:hAnsi="Calibri" w:cs="Arial"/>
          <w:szCs w:val="24"/>
        </w:rPr>
        <w:t>initiatives that</w:t>
      </w:r>
      <w:r w:rsidRPr="005A7783">
        <w:rPr>
          <w:rFonts w:ascii="Calibri" w:hAnsi="Calibri" w:cs="Arial"/>
          <w:szCs w:val="24"/>
        </w:rPr>
        <w:t xml:space="preserve"> promote diversity and </w:t>
      </w:r>
      <w:proofErr w:type="gramStart"/>
      <w:r w:rsidRPr="005A7783">
        <w:rPr>
          <w:rFonts w:ascii="Calibri" w:hAnsi="Calibri" w:cs="Arial"/>
          <w:szCs w:val="24"/>
        </w:rPr>
        <w:t xml:space="preserve">inclusion </w:t>
      </w:r>
      <w:r w:rsidR="006B4880" w:rsidRPr="005A7783">
        <w:rPr>
          <w:rFonts w:ascii="Calibri" w:hAnsi="Calibri" w:cs="Arial"/>
          <w:szCs w:val="24"/>
        </w:rPr>
        <w:t>.</w:t>
      </w:r>
      <w:proofErr w:type="gramEnd"/>
      <w:r w:rsidR="006B4880" w:rsidRPr="005A7783">
        <w:rPr>
          <w:rFonts w:ascii="Calibri" w:hAnsi="Calibri" w:cs="Arial"/>
          <w:szCs w:val="24"/>
        </w:rPr>
        <w:t xml:space="preserve">  </w:t>
      </w:r>
    </w:p>
    <w:p w:rsidR="009B0BFD" w:rsidRPr="005A7783" w:rsidRDefault="009B0BFD" w:rsidP="00823BFF">
      <w:pPr>
        <w:tabs>
          <w:tab w:val="left" w:pos="840"/>
        </w:tabs>
        <w:jc w:val="both"/>
        <w:rPr>
          <w:rFonts w:asciiTheme="minorHAnsi" w:hAnsiTheme="minorHAnsi" w:cs="Arial"/>
        </w:rPr>
      </w:pPr>
    </w:p>
    <w:p w:rsidR="00052DA0" w:rsidRPr="005A7783" w:rsidRDefault="00052DA0" w:rsidP="00690D27">
      <w:pPr>
        <w:pStyle w:val="ListParagraph"/>
        <w:numPr>
          <w:ilvl w:val="0"/>
          <w:numId w:val="6"/>
        </w:numPr>
        <w:tabs>
          <w:tab w:val="left" w:pos="840"/>
        </w:tabs>
        <w:jc w:val="both"/>
        <w:rPr>
          <w:rFonts w:asciiTheme="minorHAnsi" w:hAnsiTheme="minorHAnsi" w:cs="Arial"/>
          <w:b/>
          <w:bCs/>
          <w:szCs w:val="24"/>
        </w:rPr>
      </w:pPr>
      <w:r w:rsidRPr="005A7783">
        <w:rPr>
          <w:rFonts w:asciiTheme="minorHAnsi" w:hAnsiTheme="minorHAnsi" w:cs="Arial"/>
          <w:b/>
          <w:bCs/>
          <w:szCs w:val="24"/>
        </w:rPr>
        <w:t xml:space="preserve">Where there is a </w:t>
      </w:r>
      <w:r w:rsidR="00E45BE6" w:rsidRPr="005A7783">
        <w:rPr>
          <w:rFonts w:asciiTheme="minorHAnsi" w:hAnsiTheme="minorHAnsi" w:cs="Arial"/>
          <w:b/>
          <w:bCs/>
          <w:szCs w:val="24"/>
        </w:rPr>
        <w:t xml:space="preserve">diversity and inclusion </w:t>
      </w:r>
      <w:r w:rsidRPr="005A7783">
        <w:rPr>
          <w:rFonts w:asciiTheme="minorHAnsi" w:hAnsiTheme="minorHAnsi" w:cs="Arial"/>
          <w:b/>
          <w:bCs/>
          <w:szCs w:val="24"/>
        </w:rPr>
        <w:t xml:space="preserve">concern </w:t>
      </w:r>
    </w:p>
    <w:p w:rsidR="00493E58" w:rsidRPr="005A7783" w:rsidRDefault="00052DA0" w:rsidP="00690D27">
      <w:pPr>
        <w:tabs>
          <w:tab w:val="left" w:pos="840"/>
        </w:tabs>
        <w:jc w:val="both"/>
        <w:rPr>
          <w:rFonts w:asciiTheme="minorHAnsi" w:hAnsiTheme="minorHAnsi" w:cs="Arial"/>
        </w:rPr>
      </w:pPr>
      <w:r w:rsidRPr="005A7783">
        <w:rPr>
          <w:rFonts w:asciiTheme="minorHAnsi" w:hAnsiTheme="minorHAnsi" w:cs="Arial"/>
        </w:rPr>
        <w:t xml:space="preserve">The individual who </w:t>
      </w:r>
      <w:r w:rsidR="00690D27" w:rsidRPr="005A7783">
        <w:rPr>
          <w:rFonts w:asciiTheme="minorHAnsi" w:hAnsiTheme="minorHAnsi" w:cs="Arial"/>
        </w:rPr>
        <w:t>sees</w:t>
      </w:r>
      <w:r w:rsidRPr="005A7783">
        <w:rPr>
          <w:rFonts w:asciiTheme="minorHAnsi" w:hAnsiTheme="minorHAnsi" w:cs="Arial"/>
        </w:rPr>
        <w:t>, hears, or is made aware of the concern</w:t>
      </w:r>
      <w:r w:rsidR="00493E58" w:rsidRPr="005A7783">
        <w:rPr>
          <w:rFonts w:asciiTheme="minorHAnsi" w:hAnsiTheme="minorHAnsi" w:cs="Arial"/>
        </w:rPr>
        <w:t xml:space="preserve"> should:</w:t>
      </w:r>
    </w:p>
    <w:p w:rsidR="00493E58" w:rsidRPr="005A7783" w:rsidRDefault="00493E58" w:rsidP="00690D27">
      <w:pPr>
        <w:tabs>
          <w:tab w:val="left" w:pos="840"/>
        </w:tabs>
        <w:jc w:val="both"/>
        <w:rPr>
          <w:rFonts w:asciiTheme="minorHAnsi" w:hAnsiTheme="minorHAnsi" w:cs="Arial"/>
        </w:rPr>
      </w:pPr>
    </w:p>
    <w:p w:rsidR="00493E58" w:rsidRPr="005A7783" w:rsidRDefault="00493E58" w:rsidP="00263CCE">
      <w:pPr>
        <w:pStyle w:val="ListParagraph"/>
        <w:numPr>
          <w:ilvl w:val="0"/>
          <w:numId w:val="28"/>
        </w:numPr>
        <w:tabs>
          <w:tab w:val="left" w:pos="840"/>
        </w:tabs>
        <w:jc w:val="both"/>
        <w:rPr>
          <w:rFonts w:asciiTheme="minorHAnsi" w:hAnsiTheme="minorHAnsi" w:cs="Arial"/>
          <w:szCs w:val="24"/>
        </w:rPr>
      </w:pPr>
      <w:r w:rsidRPr="005A7783">
        <w:rPr>
          <w:rFonts w:asciiTheme="minorHAnsi" w:hAnsiTheme="minorHAnsi" w:cs="Arial"/>
          <w:szCs w:val="24"/>
        </w:rPr>
        <w:t>Speak to the person  responsible for the behaviour if safe to do so, with the aim of achieving satisfactory resolution  for those involved</w:t>
      </w:r>
    </w:p>
    <w:p w:rsidR="00493E58" w:rsidRPr="005A7783" w:rsidRDefault="00493E58" w:rsidP="00263CCE">
      <w:pPr>
        <w:pStyle w:val="ListParagraph"/>
        <w:numPr>
          <w:ilvl w:val="0"/>
          <w:numId w:val="28"/>
        </w:numPr>
        <w:tabs>
          <w:tab w:val="left" w:pos="840"/>
        </w:tabs>
        <w:jc w:val="both"/>
        <w:rPr>
          <w:rFonts w:asciiTheme="minorHAnsi" w:hAnsiTheme="minorHAnsi" w:cs="Arial"/>
          <w:szCs w:val="24"/>
        </w:rPr>
      </w:pPr>
      <w:r w:rsidRPr="005A7783">
        <w:rPr>
          <w:rFonts w:asciiTheme="minorHAnsi" w:hAnsiTheme="minorHAnsi" w:cs="Arial"/>
          <w:szCs w:val="24"/>
        </w:rPr>
        <w:t xml:space="preserve">If this is not possible,  organisation to which the person responsible for the behaviour  belongs/is associated with </w:t>
      </w:r>
    </w:p>
    <w:p w:rsidR="00493E58" w:rsidRPr="005A7783" w:rsidRDefault="00263CCE" w:rsidP="00263CCE">
      <w:pPr>
        <w:pStyle w:val="ListParagraph"/>
        <w:numPr>
          <w:ilvl w:val="0"/>
          <w:numId w:val="28"/>
        </w:numPr>
        <w:tabs>
          <w:tab w:val="left" w:pos="840"/>
        </w:tabs>
        <w:jc w:val="both"/>
        <w:rPr>
          <w:rFonts w:asciiTheme="minorHAnsi" w:hAnsiTheme="minorHAnsi" w:cs="Arial"/>
          <w:szCs w:val="24"/>
        </w:rPr>
      </w:pPr>
      <w:r w:rsidRPr="005A7783">
        <w:rPr>
          <w:rFonts w:asciiTheme="minorHAnsi" w:hAnsiTheme="minorHAnsi" w:cs="Arial"/>
          <w:szCs w:val="24"/>
        </w:rPr>
        <w:t xml:space="preserve">Report it to the County Safeguarding Officer </w:t>
      </w:r>
    </w:p>
    <w:p w:rsidR="00BC4C4E" w:rsidRPr="005A7783" w:rsidRDefault="00BC4C4E" w:rsidP="00823BFF">
      <w:pPr>
        <w:jc w:val="both"/>
        <w:rPr>
          <w:rFonts w:asciiTheme="minorHAnsi" w:hAnsiTheme="minorHAnsi" w:cs="Arial"/>
        </w:rPr>
      </w:pPr>
    </w:p>
    <w:p w:rsidR="004C6983" w:rsidRPr="005A7783" w:rsidRDefault="004C6983" w:rsidP="00823BFF">
      <w:pPr>
        <w:jc w:val="both"/>
        <w:rPr>
          <w:rFonts w:asciiTheme="minorHAnsi" w:hAnsiTheme="minorHAnsi" w:cs="Arial"/>
        </w:rPr>
      </w:pPr>
      <w:r w:rsidRPr="005A7783">
        <w:rPr>
          <w:rFonts w:asciiTheme="minorHAnsi" w:hAnsiTheme="minorHAnsi" w:cs="Arial"/>
        </w:rPr>
        <w:t>If someone</w:t>
      </w:r>
      <w:r w:rsidR="00263CCE" w:rsidRPr="005A7783">
        <w:rPr>
          <w:rFonts w:asciiTheme="minorHAnsi" w:hAnsiTheme="minorHAnsi" w:cs="Arial"/>
        </w:rPr>
        <w:t xml:space="preserve"> seeks your advice about </w:t>
      </w:r>
      <w:r w:rsidRPr="005A7783">
        <w:rPr>
          <w:rFonts w:asciiTheme="minorHAnsi" w:hAnsiTheme="minorHAnsi" w:cs="Arial"/>
        </w:rPr>
        <w:t>a concern around discrimination, listen to their complaint and advise them of the routes listed above</w:t>
      </w:r>
      <w:r w:rsidR="00263CCE" w:rsidRPr="005A7783">
        <w:rPr>
          <w:rFonts w:asciiTheme="minorHAnsi" w:hAnsiTheme="minorHAnsi" w:cs="Arial"/>
        </w:rPr>
        <w:t>.</w:t>
      </w:r>
      <w:r w:rsidRPr="005A7783">
        <w:rPr>
          <w:rFonts w:asciiTheme="minorHAnsi" w:hAnsiTheme="minorHAnsi" w:cs="Arial"/>
        </w:rPr>
        <w:t xml:space="preserve"> </w:t>
      </w:r>
    </w:p>
    <w:p w:rsidR="0046762B" w:rsidRPr="005A7783" w:rsidRDefault="0046762B" w:rsidP="00823BFF">
      <w:pPr>
        <w:jc w:val="both"/>
        <w:rPr>
          <w:rFonts w:asciiTheme="minorHAnsi" w:hAnsiTheme="minorHAnsi" w:cs="Arial"/>
        </w:rPr>
      </w:pPr>
    </w:p>
    <w:p w:rsidR="00263CCE" w:rsidRPr="005A7783" w:rsidRDefault="00263CCE" w:rsidP="001628DD">
      <w:pPr>
        <w:pStyle w:val="ListParagraph"/>
        <w:numPr>
          <w:ilvl w:val="0"/>
          <w:numId w:val="6"/>
        </w:numPr>
        <w:tabs>
          <w:tab w:val="left" w:pos="840"/>
        </w:tabs>
        <w:jc w:val="both"/>
        <w:rPr>
          <w:rFonts w:asciiTheme="minorHAnsi" w:hAnsiTheme="minorHAnsi" w:cs="Arial"/>
          <w:b/>
          <w:szCs w:val="24"/>
        </w:rPr>
      </w:pPr>
      <w:r w:rsidRPr="005A7783">
        <w:rPr>
          <w:rFonts w:asciiTheme="minorHAnsi" w:hAnsiTheme="minorHAnsi" w:cs="Arial"/>
          <w:b/>
          <w:szCs w:val="24"/>
        </w:rPr>
        <w:t>Breaches of the Diversity and Inclusion Policy</w:t>
      </w:r>
    </w:p>
    <w:p w:rsidR="0046762B" w:rsidRPr="005A7783" w:rsidRDefault="0046762B" w:rsidP="00823BFF">
      <w:pPr>
        <w:jc w:val="both"/>
        <w:rPr>
          <w:rFonts w:asciiTheme="minorHAnsi" w:hAnsiTheme="minorHAnsi" w:cs="Arial"/>
        </w:rPr>
      </w:pPr>
      <w:r w:rsidRPr="005A7783">
        <w:rPr>
          <w:rFonts w:asciiTheme="minorHAnsi" w:hAnsiTheme="minorHAnsi" w:cs="Arial"/>
        </w:rPr>
        <w:t xml:space="preserve">Breaches of this </w:t>
      </w:r>
      <w:r w:rsidR="00263CCE" w:rsidRPr="005A7783">
        <w:rPr>
          <w:rFonts w:asciiTheme="minorHAnsi" w:hAnsiTheme="minorHAnsi" w:cs="Arial"/>
        </w:rPr>
        <w:t xml:space="preserve">policy </w:t>
      </w:r>
      <w:r w:rsidRPr="005A7783">
        <w:rPr>
          <w:rFonts w:asciiTheme="minorHAnsi" w:hAnsiTheme="minorHAnsi" w:cs="Arial"/>
        </w:rPr>
        <w:t>may result in:</w:t>
      </w:r>
    </w:p>
    <w:p w:rsidR="0046762B" w:rsidRPr="005A7783" w:rsidRDefault="0046762B" w:rsidP="00823BFF">
      <w:pPr>
        <w:jc w:val="both"/>
        <w:rPr>
          <w:rFonts w:asciiTheme="minorHAnsi" w:hAnsiTheme="minorHAnsi" w:cs="Arial"/>
        </w:rPr>
      </w:pPr>
    </w:p>
    <w:p w:rsidR="0046762B" w:rsidRPr="005A7783" w:rsidRDefault="00BA02FE" w:rsidP="00823BFF">
      <w:pPr>
        <w:pStyle w:val="ListParagraph"/>
        <w:numPr>
          <w:ilvl w:val="0"/>
          <w:numId w:val="20"/>
        </w:numPr>
        <w:adjustRightInd/>
        <w:contextualSpacing w:val="0"/>
        <w:jc w:val="both"/>
        <w:rPr>
          <w:rFonts w:asciiTheme="minorHAnsi" w:hAnsiTheme="minorHAnsi" w:cs="Arial"/>
          <w:szCs w:val="24"/>
          <w:lang w:val="en-US"/>
        </w:rPr>
      </w:pPr>
      <w:r w:rsidRPr="005A7783">
        <w:rPr>
          <w:rFonts w:asciiTheme="minorHAnsi" w:hAnsiTheme="minorHAnsi" w:cs="Arial"/>
          <w:szCs w:val="24"/>
          <w:lang w:val="en-US"/>
        </w:rPr>
        <w:t xml:space="preserve">Suffolk LTA </w:t>
      </w:r>
      <w:r w:rsidR="0046762B" w:rsidRPr="005A7783">
        <w:rPr>
          <w:rFonts w:asciiTheme="minorHAnsi" w:hAnsiTheme="minorHAnsi" w:cs="Arial"/>
          <w:szCs w:val="24"/>
          <w:lang w:val="en-US"/>
        </w:rPr>
        <w:t xml:space="preserve">– </w:t>
      </w:r>
      <w:r w:rsidRPr="005A7783">
        <w:rPr>
          <w:rFonts w:asciiTheme="minorHAnsi" w:hAnsiTheme="minorHAnsi" w:cs="Arial"/>
          <w:szCs w:val="24"/>
          <w:lang w:val="en-US"/>
        </w:rPr>
        <w:t xml:space="preserve">potential </w:t>
      </w:r>
      <w:r w:rsidR="0046762B" w:rsidRPr="005A7783">
        <w:rPr>
          <w:rFonts w:asciiTheme="minorHAnsi" w:hAnsiTheme="minorHAnsi" w:cs="Arial"/>
          <w:szCs w:val="24"/>
          <w:lang w:val="en-US"/>
        </w:rPr>
        <w:t xml:space="preserve">removal of LTA </w:t>
      </w:r>
      <w:r w:rsidR="00ED1910" w:rsidRPr="005A7783">
        <w:rPr>
          <w:rFonts w:asciiTheme="minorHAnsi" w:hAnsiTheme="minorHAnsi" w:cs="Arial"/>
          <w:szCs w:val="24"/>
          <w:lang w:val="en-US"/>
        </w:rPr>
        <w:t>registration</w:t>
      </w:r>
      <w:r w:rsidR="0046762B" w:rsidRPr="005A7783">
        <w:rPr>
          <w:rFonts w:asciiTheme="minorHAnsi" w:hAnsiTheme="minorHAnsi" w:cs="Arial"/>
          <w:szCs w:val="24"/>
          <w:lang w:val="en-US"/>
        </w:rPr>
        <w:t xml:space="preserve"> </w:t>
      </w:r>
    </w:p>
    <w:p w:rsidR="0046762B" w:rsidRPr="005A7783" w:rsidRDefault="0046762B" w:rsidP="00823BFF">
      <w:pPr>
        <w:pStyle w:val="ListParagraph"/>
        <w:numPr>
          <w:ilvl w:val="0"/>
          <w:numId w:val="20"/>
        </w:numPr>
        <w:adjustRightInd/>
        <w:contextualSpacing w:val="0"/>
        <w:jc w:val="both"/>
        <w:rPr>
          <w:rFonts w:asciiTheme="minorHAnsi" w:hAnsiTheme="minorHAnsi" w:cs="Arial"/>
          <w:szCs w:val="24"/>
          <w:lang w:val="en-US"/>
        </w:rPr>
      </w:pPr>
      <w:r w:rsidRPr="005A7783">
        <w:rPr>
          <w:rFonts w:asciiTheme="minorHAnsi" w:hAnsiTheme="minorHAnsi" w:cs="Arial"/>
          <w:szCs w:val="24"/>
          <w:lang w:val="en-US"/>
        </w:rPr>
        <w:t xml:space="preserve">Staff – disciplinary action leading to possible dismissal </w:t>
      </w:r>
    </w:p>
    <w:p w:rsidR="0046762B" w:rsidRPr="005A7783" w:rsidRDefault="0046762B" w:rsidP="00823BFF">
      <w:pPr>
        <w:pStyle w:val="ListParagraph"/>
        <w:numPr>
          <w:ilvl w:val="0"/>
          <w:numId w:val="20"/>
        </w:numPr>
        <w:adjustRightInd/>
        <w:contextualSpacing w:val="0"/>
        <w:jc w:val="both"/>
        <w:rPr>
          <w:rFonts w:asciiTheme="minorHAnsi" w:hAnsiTheme="minorHAnsi" w:cs="Arial"/>
          <w:strike/>
          <w:szCs w:val="24"/>
          <w:lang w:val="en-US"/>
        </w:rPr>
      </w:pPr>
      <w:r w:rsidRPr="005A7783">
        <w:rPr>
          <w:rFonts w:asciiTheme="minorHAnsi" w:hAnsiTheme="minorHAnsi" w:cs="Arial"/>
          <w:szCs w:val="24"/>
          <w:lang w:val="en-US"/>
        </w:rPr>
        <w:t>Contract</w:t>
      </w:r>
      <w:r w:rsidR="00BA02FE" w:rsidRPr="005A7783">
        <w:rPr>
          <w:rFonts w:asciiTheme="minorHAnsi" w:hAnsiTheme="minorHAnsi" w:cs="Arial"/>
          <w:szCs w:val="24"/>
          <w:lang w:val="en-US"/>
        </w:rPr>
        <w:t>ors</w:t>
      </w:r>
      <w:r w:rsidRPr="005A7783">
        <w:rPr>
          <w:rFonts w:asciiTheme="minorHAnsi" w:hAnsiTheme="minorHAnsi" w:cs="Arial"/>
          <w:szCs w:val="24"/>
          <w:lang w:val="en-US"/>
        </w:rPr>
        <w:t xml:space="preserve"> </w:t>
      </w:r>
      <w:r w:rsidR="00BA02FE" w:rsidRPr="005A7783">
        <w:rPr>
          <w:rFonts w:asciiTheme="minorHAnsi" w:hAnsiTheme="minorHAnsi" w:cs="Arial"/>
          <w:szCs w:val="24"/>
          <w:lang w:val="en-US"/>
        </w:rPr>
        <w:t>(</w:t>
      </w:r>
      <w:r w:rsidRPr="005A7783">
        <w:rPr>
          <w:rFonts w:asciiTheme="minorHAnsi" w:hAnsiTheme="minorHAnsi" w:cs="Arial"/>
          <w:szCs w:val="24"/>
          <w:lang w:val="en-US"/>
        </w:rPr>
        <w:t>consultants, officials and coaches</w:t>
      </w:r>
      <w:r w:rsidR="00BA02FE" w:rsidRPr="005A7783">
        <w:rPr>
          <w:rFonts w:asciiTheme="minorHAnsi" w:hAnsiTheme="minorHAnsi" w:cs="Arial"/>
          <w:szCs w:val="24"/>
          <w:lang w:val="en-US"/>
        </w:rPr>
        <w:t>)</w:t>
      </w:r>
      <w:r w:rsidRPr="005A7783">
        <w:rPr>
          <w:rFonts w:asciiTheme="minorHAnsi" w:hAnsiTheme="minorHAnsi" w:cs="Arial"/>
          <w:szCs w:val="24"/>
          <w:lang w:val="en-US"/>
        </w:rPr>
        <w:t xml:space="preserve"> – termination of current and future</w:t>
      </w:r>
      <w:r w:rsidR="00BA02FE" w:rsidRPr="005A7783">
        <w:rPr>
          <w:rFonts w:asciiTheme="minorHAnsi" w:hAnsiTheme="minorHAnsi" w:cs="Arial"/>
          <w:szCs w:val="24"/>
          <w:lang w:val="en-US"/>
        </w:rPr>
        <w:t xml:space="preserve"> contracts</w:t>
      </w:r>
      <w:r w:rsidR="00ED1910" w:rsidRPr="005A7783">
        <w:rPr>
          <w:rFonts w:asciiTheme="minorHAnsi" w:hAnsiTheme="minorHAnsi" w:cs="Arial"/>
          <w:szCs w:val="24"/>
          <w:lang w:val="en-US"/>
        </w:rPr>
        <w:t>/accreditation</w:t>
      </w:r>
      <w:r w:rsidRPr="005A7783">
        <w:rPr>
          <w:rFonts w:asciiTheme="minorHAnsi" w:hAnsiTheme="minorHAnsi" w:cs="Arial"/>
          <w:szCs w:val="24"/>
          <w:lang w:val="en-US"/>
        </w:rPr>
        <w:t xml:space="preserve"> </w:t>
      </w:r>
    </w:p>
    <w:p w:rsidR="00BA02FE" w:rsidRPr="005A7783" w:rsidRDefault="00BA02FE" w:rsidP="00823BFF">
      <w:pPr>
        <w:pStyle w:val="ListParagraph"/>
        <w:numPr>
          <w:ilvl w:val="0"/>
          <w:numId w:val="20"/>
        </w:numPr>
        <w:adjustRightInd/>
        <w:contextualSpacing w:val="0"/>
        <w:jc w:val="both"/>
        <w:rPr>
          <w:rFonts w:asciiTheme="minorHAnsi" w:hAnsiTheme="minorHAnsi" w:cs="Arial"/>
          <w:szCs w:val="24"/>
          <w:lang w:val="en-US"/>
        </w:rPr>
      </w:pPr>
      <w:r w:rsidRPr="005A7783">
        <w:rPr>
          <w:rFonts w:asciiTheme="minorHAnsi" w:hAnsiTheme="minorHAnsi" w:cs="Arial"/>
          <w:szCs w:val="24"/>
          <w:lang w:val="en-US"/>
        </w:rPr>
        <w:t>Volunteers (</w:t>
      </w:r>
      <w:r w:rsidR="0046762B" w:rsidRPr="005A7783">
        <w:rPr>
          <w:rFonts w:asciiTheme="minorHAnsi" w:hAnsiTheme="minorHAnsi" w:cs="Arial"/>
          <w:szCs w:val="24"/>
          <w:lang w:val="en-US"/>
        </w:rPr>
        <w:t xml:space="preserve">including </w:t>
      </w:r>
      <w:r w:rsidR="0046762B" w:rsidRPr="005A7783">
        <w:rPr>
          <w:rFonts w:asciiTheme="minorHAnsi" w:hAnsiTheme="minorHAnsi" w:cs="Arial"/>
          <w:szCs w:val="24"/>
        </w:rPr>
        <w:t>councillors</w:t>
      </w:r>
      <w:r w:rsidR="0046762B" w:rsidRPr="005A7783">
        <w:rPr>
          <w:rFonts w:asciiTheme="minorHAnsi" w:hAnsiTheme="minorHAnsi" w:cs="Arial"/>
          <w:szCs w:val="24"/>
          <w:lang w:val="en-US"/>
        </w:rPr>
        <w:t xml:space="preserve"> and</w:t>
      </w:r>
      <w:r w:rsidRPr="005A7783">
        <w:rPr>
          <w:rFonts w:asciiTheme="minorHAnsi" w:hAnsiTheme="minorHAnsi" w:cs="Arial"/>
          <w:szCs w:val="24"/>
          <w:lang w:val="en-US"/>
        </w:rPr>
        <w:t xml:space="preserve"> management committee </w:t>
      </w:r>
      <w:r w:rsidR="0046762B" w:rsidRPr="005A7783">
        <w:rPr>
          <w:rFonts w:asciiTheme="minorHAnsi" w:hAnsiTheme="minorHAnsi" w:cs="Arial"/>
          <w:szCs w:val="24"/>
          <w:lang w:val="en-US"/>
        </w:rPr>
        <w:t>members</w:t>
      </w:r>
      <w:r w:rsidRPr="005A7783">
        <w:rPr>
          <w:rFonts w:asciiTheme="minorHAnsi" w:hAnsiTheme="minorHAnsi" w:cs="Arial"/>
          <w:szCs w:val="24"/>
          <w:lang w:val="en-US"/>
        </w:rPr>
        <w:t>)</w:t>
      </w:r>
      <w:r w:rsidR="0046762B" w:rsidRPr="005A7783">
        <w:rPr>
          <w:rFonts w:asciiTheme="minorHAnsi" w:hAnsiTheme="minorHAnsi" w:cs="Arial"/>
          <w:szCs w:val="24"/>
          <w:lang w:val="en-US"/>
        </w:rPr>
        <w:t xml:space="preserve"> – termination of current and future roles within</w:t>
      </w:r>
      <w:r w:rsidRPr="005A7783">
        <w:rPr>
          <w:rFonts w:asciiTheme="minorHAnsi" w:hAnsiTheme="minorHAnsi" w:cs="Arial"/>
          <w:szCs w:val="24"/>
          <w:lang w:val="en-US"/>
        </w:rPr>
        <w:t xml:space="preserve"> tennis</w:t>
      </w:r>
      <w:r w:rsidR="0046762B" w:rsidRPr="005A7783">
        <w:rPr>
          <w:rFonts w:asciiTheme="minorHAnsi" w:hAnsiTheme="minorHAnsi" w:cs="Arial"/>
          <w:szCs w:val="24"/>
          <w:lang w:val="en-US"/>
        </w:rPr>
        <w:t xml:space="preserve"> </w:t>
      </w:r>
    </w:p>
    <w:p w:rsidR="0046762B" w:rsidRPr="005A7783" w:rsidRDefault="00BA02FE" w:rsidP="00823BFF">
      <w:pPr>
        <w:pStyle w:val="ListParagraph"/>
        <w:numPr>
          <w:ilvl w:val="0"/>
          <w:numId w:val="20"/>
        </w:numPr>
        <w:adjustRightInd/>
        <w:contextualSpacing w:val="0"/>
        <w:jc w:val="both"/>
        <w:rPr>
          <w:rFonts w:asciiTheme="minorHAnsi" w:hAnsiTheme="minorHAnsi" w:cs="Arial"/>
          <w:szCs w:val="24"/>
          <w:lang w:val="en-US"/>
        </w:rPr>
      </w:pPr>
      <w:r w:rsidRPr="005A7783">
        <w:rPr>
          <w:rFonts w:asciiTheme="minorHAnsi" w:hAnsiTheme="minorHAnsi" w:cs="Arial"/>
          <w:szCs w:val="24"/>
          <w:lang w:val="en-US"/>
        </w:rPr>
        <w:t xml:space="preserve">Legal </w:t>
      </w:r>
      <w:r w:rsidR="0046762B" w:rsidRPr="005A7783">
        <w:rPr>
          <w:rFonts w:asciiTheme="minorHAnsi" w:hAnsiTheme="minorHAnsi" w:cs="Arial"/>
          <w:szCs w:val="24"/>
          <w:lang w:val="en-US"/>
        </w:rPr>
        <w:t>action.</w:t>
      </w:r>
    </w:p>
    <w:p w:rsidR="0046762B" w:rsidRPr="005A7783" w:rsidRDefault="0046762B" w:rsidP="00823BFF">
      <w:pPr>
        <w:jc w:val="both"/>
        <w:rPr>
          <w:rFonts w:asciiTheme="minorHAnsi" w:hAnsiTheme="minorHAnsi" w:cs="Arial"/>
        </w:rPr>
      </w:pPr>
    </w:p>
    <w:p w:rsidR="00ED1910" w:rsidRPr="005A7783" w:rsidRDefault="00ED1910">
      <w:pPr>
        <w:rPr>
          <w:rFonts w:asciiTheme="minorHAnsi" w:hAnsiTheme="minorHAnsi" w:cs="Arial"/>
          <w:b/>
          <w:lang w:eastAsia="en-GB"/>
        </w:rPr>
      </w:pPr>
    </w:p>
    <w:p w:rsidR="00272D9A" w:rsidRPr="005A7783" w:rsidRDefault="00272D9A" w:rsidP="00272D9A">
      <w:pPr>
        <w:jc w:val="both"/>
        <w:rPr>
          <w:rFonts w:asciiTheme="minorHAnsi" w:hAnsiTheme="minorHAnsi" w:cs="Arial"/>
          <w:b/>
        </w:rPr>
      </w:pPr>
      <w:r w:rsidRPr="005A7783">
        <w:rPr>
          <w:rFonts w:asciiTheme="minorHAnsi" w:hAnsiTheme="minorHAnsi" w:cs="Arial"/>
          <w:b/>
        </w:rPr>
        <w:t>Appendix A: The Law</w:t>
      </w:r>
    </w:p>
    <w:p w:rsidR="00272D9A" w:rsidRPr="005A7783" w:rsidRDefault="00272D9A" w:rsidP="00272D9A">
      <w:pPr>
        <w:jc w:val="both"/>
        <w:rPr>
          <w:rFonts w:asciiTheme="minorHAnsi" w:hAnsiTheme="minorHAnsi" w:cs="Arial"/>
          <w:b/>
        </w:rPr>
      </w:pPr>
    </w:p>
    <w:p w:rsidR="00272D9A" w:rsidRPr="005A7783" w:rsidRDefault="00272D9A" w:rsidP="00272D9A">
      <w:pPr>
        <w:jc w:val="both"/>
        <w:rPr>
          <w:rFonts w:asciiTheme="minorHAnsi" w:hAnsiTheme="minorHAnsi" w:cs="Arial"/>
          <w:bCs/>
          <w:lang w:val="en-GB"/>
        </w:rPr>
      </w:pPr>
      <w:r w:rsidRPr="005A7783">
        <w:rPr>
          <w:rFonts w:asciiTheme="minorHAnsi" w:hAnsiTheme="minorHAnsi" w:cs="Arial"/>
          <w:bCs/>
          <w:lang w:val="en-GB"/>
        </w:rPr>
        <w:t xml:space="preserve">The </w:t>
      </w:r>
      <w:r w:rsidRPr="005A7783">
        <w:rPr>
          <w:rFonts w:asciiTheme="minorHAnsi" w:hAnsiTheme="minorHAnsi" w:cs="Arial"/>
          <w:lang w:val="en-GB"/>
        </w:rPr>
        <w:t>Equality Act 2010</w:t>
      </w:r>
      <w:r w:rsidRPr="005A7783">
        <w:rPr>
          <w:rStyle w:val="FootnoteReference"/>
          <w:lang w:val="en-GB"/>
        </w:rPr>
        <w:footnoteReference w:id="6"/>
      </w:r>
      <w:r w:rsidRPr="005A7783">
        <w:rPr>
          <w:rFonts w:asciiTheme="minorHAnsi" w:hAnsiTheme="minorHAnsi" w:cs="Arial"/>
          <w:lang w:val="en-GB"/>
        </w:rPr>
        <w:t xml:space="preserve"> legally</w:t>
      </w:r>
      <w:r w:rsidRPr="005A7783">
        <w:rPr>
          <w:rFonts w:asciiTheme="minorHAnsi" w:hAnsiTheme="minorHAnsi" w:cs="Arial"/>
          <w:bCs/>
          <w:lang w:val="en-GB"/>
        </w:rPr>
        <w:t xml:space="preserve"> protects people from discrimination in the workplace and in wider society. It replaced previous anti-discrimination laws with a single Act, making the law easier to understand and strengthening protection in some situations. It sets out the different ways in which it’s unlawful to treat someone.</w:t>
      </w:r>
    </w:p>
    <w:p w:rsidR="00272D9A" w:rsidRPr="005A7783" w:rsidRDefault="00272D9A" w:rsidP="00272D9A">
      <w:pPr>
        <w:jc w:val="both"/>
        <w:rPr>
          <w:rFonts w:asciiTheme="minorHAnsi" w:hAnsiTheme="minorHAnsi" w:cs="Arial"/>
          <w:bCs/>
          <w:lang w:val="en-GB"/>
        </w:rPr>
      </w:pPr>
    </w:p>
    <w:p w:rsidR="00272D9A" w:rsidRPr="005A7783" w:rsidRDefault="00272D9A" w:rsidP="00272D9A">
      <w:pPr>
        <w:jc w:val="both"/>
        <w:rPr>
          <w:rFonts w:asciiTheme="minorHAnsi" w:hAnsiTheme="minorHAnsi" w:cs="Arial"/>
          <w:bCs/>
          <w:lang w:val="en-GB"/>
        </w:rPr>
      </w:pPr>
      <w:r w:rsidRPr="005A7783">
        <w:rPr>
          <w:rFonts w:asciiTheme="minorHAnsi" w:hAnsiTheme="minorHAnsi" w:cs="Arial"/>
          <w:bCs/>
          <w:lang w:val="en-GB"/>
        </w:rPr>
        <w:t>It is against the law to discriminate against anyone because of:</w:t>
      </w:r>
    </w:p>
    <w:p w:rsidR="00272D9A" w:rsidRPr="005A7783" w:rsidRDefault="00272D9A" w:rsidP="00272D9A">
      <w:pPr>
        <w:numPr>
          <w:ilvl w:val="0"/>
          <w:numId w:val="14"/>
        </w:numPr>
        <w:jc w:val="both"/>
        <w:rPr>
          <w:rFonts w:asciiTheme="minorHAnsi" w:hAnsiTheme="minorHAnsi" w:cs="Arial"/>
          <w:bCs/>
          <w:lang w:val="en-GB"/>
        </w:rPr>
      </w:pPr>
      <w:r w:rsidRPr="005A7783">
        <w:rPr>
          <w:rFonts w:asciiTheme="minorHAnsi" w:hAnsiTheme="minorHAnsi" w:cs="Arial"/>
          <w:bCs/>
          <w:lang w:val="en-GB"/>
        </w:rPr>
        <w:t>age</w:t>
      </w:r>
    </w:p>
    <w:p w:rsidR="00272D9A" w:rsidRPr="005A7783" w:rsidRDefault="00272D9A" w:rsidP="00272D9A">
      <w:pPr>
        <w:numPr>
          <w:ilvl w:val="0"/>
          <w:numId w:val="14"/>
        </w:numPr>
        <w:jc w:val="both"/>
        <w:rPr>
          <w:rFonts w:asciiTheme="minorHAnsi" w:hAnsiTheme="minorHAnsi" w:cs="Arial"/>
          <w:bCs/>
          <w:lang w:val="en-GB"/>
        </w:rPr>
      </w:pPr>
      <w:r w:rsidRPr="005A7783">
        <w:rPr>
          <w:rFonts w:asciiTheme="minorHAnsi" w:hAnsiTheme="minorHAnsi" w:cs="Arial"/>
          <w:bCs/>
          <w:lang w:val="en-GB"/>
        </w:rPr>
        <w:t>being or becoming a transsexual person</w:t>
      </w:r>
    </w:p>
    <w:p w:rsidR="00272D9A" w:rsidRPr="005A7783" w:rsidRDefault="00272D9A" w:rsidP="00272D9A">
      <w:pPr>
        <w:numPr>
          <w:ilvl w:val="0"/>
          <w:numId w:val="14"/>
        </w:numPr>
        <w:jc w:val="both"/>
        <w:rPr>
          <w:rFonts w:asciiTheme="minorHAnsi" w:hAnsiTheme="minorHAnsi" w:cs="Arial"/>
          <w:bCs/>
          <w:lang w:val="en-GB"/>
        </w:rPr>
      </w:pPr>
      <w:r w:rsidRPr="005A7783">
        <w:rPr>
          <w:rFonts w:asciiTheme="minorHAnsi" w:hAnsiTheme="minorHAnsi" w:cs="Arial"/>
          <w:bCs/>
          <w:lang w:val="en-GB"/>
        </w:rPr>
        <w:t>being married or in a civil partnership</w:t>
      </w:r>
    </w:p>
    <w:p w:rsidR="00272D9A" w:rsidRPr="005A7783" w:rsidRDefault="00272D9A" w:rsidP="00272D9A">
      <w:pPr>
        <w:numPr>
          <w:ilvl w:val="0"/>
          <w:numId w:val="14"/>
        </w:numPr>
        <w:jc w:val="both"/>
        <w:rPr>
          <w:rFonts w:asciiTheme="minorHAnsi" w:hAnsiTheme="minorHAnsi" w:cs="Arial"/>
          <w:bCs/>
          <w:lang w:val="en-GB"/>
        </w:rPr>
      </w:pPr>
      <w:r w:rsidRPr="005A7783">
        <w:rPr>
          <w:rFonts w:asciiTheme="minorHAnsi" w:hAnsiTheme="minorHAnsi" w:cs="Arial"/>
          <w:bCs/>
          <w:lang w:val="en-GB"/>
        </w:rPr>
        <w:t>being </w:t>
      </w:r>
      <w:r w:rsidRPr="005A7783">
        <w:rPr>
          <w:rFonts w:asciiTheme="minorHAnsi" w:hAnsiTheme="minorHAnsi" w:cs="Arial"/>
          <w:lang w:val="en-GB"/>
        </w:rPr>
        <w:t>pregnant</w:t>
      </w:r>
      <w:r w:rsidRPr="005A7783">
        <w:rPr>
          <w:rFonts w:asciiTheme="minorHAnsi" w:hAnsiTheme="minorHAnsi" w:cs="Arial"/>
          <w:bCs/>
          <w:lang w:val="en-GB"/>
        </w:rPr>
        <w:t> or on maternity leave</w:t>
      </w:r>
    </w:p>
    <w:p w:rsidR="00272D9A" w:rsidRPr="005A7783" w:rsidRDefault="00272D9A" w:rsidP="00272D9A">
      <w:pPr>
        <w:numPr>
          <w:ilvl w:val="0"/>
          <w:numId w:val="14"/>
        </w:numPr>
        <w:jc w:val="both"/>
        <w:rPr>
          <w:rFonts w:asciiTheme="minorHAnsi" w:hAnsiTheme="minorHAnsi" w:cs="Arial"/>
          <w:bCs/>
          <w:lang w:val="en-GB"/>
        </w:rPr>
      </w:pPr>
      <w:r w:rsidRPr="005A7783">
        <w:rPr>
          <w:rFonts w:asciiTheme="minorHAnsi" w:hAnsiTheme="minorHAnsi" w:cs="Arial"/>
          <w:lang w:val="en-GB"/>
        </w:rPr>
        <w:t>disability</w:t>
      </w:r>
    </w:p>
    <w:p w:rsidR="00272D9A" w:rsidRPr="005A7783" w:rsidRDefault="00272D9A" w:rsidP="00272D9A">
      <w:pPr>
        <w:numPr>
          <w:ilvl w:val="0"/>
          <w:numId w:val="14"/>
        </w:numPr>
        <w:jc w:val="both"/>
        <w:rPr>
          <w:rFonts w:asciiTheme="minorHAnsi" w:hAnsiTheme="minorHAnsi" w:cs="Arial"/>
          <w:bCs/>
          <w:lang w:val="en-GB"/>
        </w:rPr>
      </w:pPr>
      <w:proofErr w:type="gramStart"/>
      <w:r w:rsidRPr="005A7783">
        <w:rPr>
          <w:rFonts w:asciiTheme="minorHAnsi" w:hAnsiTheme="minorHAnsi" w:cs="Arial"/>
          <w:bCs/>
          <w:lang w:val="en-GB"/>
        </w:rPr>
        <w:t>race</w:t>
      </w:r>
      <w:proofErr w:type="gramEnd"/>
      <w:r w:rsidRPr="005A7783">
        <w:rPr>
          <w:rFonts w:asciiTheme="minorHAnsi" w:hAnsiTheme="minorHAnsi" w:cs="Arial"/>
          <w:bCs/>
          <w:lang w:val="en-GB"/>
        </w:rPr>
        <w:t xml:space="preserve"> including colour, nationality, ethnic or national origin.</w:t>
      </w:r>
    </w:p>
    <w:p w:rsidR="00272D9A" w:rsidRPr="005A7783" w:rsidRDefault="00272D9A" w:rsidP="00272D9A">
      <w:pPr>
        <w:numPr>
          <w:ilvl w:val="0"/>
          <w:numId w:val="14"/>
        </w:numPr>
        <w:jc w:val="both"/>
        <w:rPr>
          <w:rFonts w:asciiTheme="minorHAnsi" w:hAnsiTheme="minorHAnsi" w:cs="Arial"/>
          <w:bCs/>
          <w:lang w:val="en-GB"/>
        </w:rPr>
      </w:pPr>
      <w:r w:rsidRPr="005A7783">
        <w:rPr>
          <w:rFonts w:asciiTheme="minorHAnsi" w:hAnsiTheme="minorHAnsi" w:cs="Arial"/>
          <w:bCs/>
          <w:lang w:val="en-GB"/>
        </w:rPr>
        <w:t>religion, belief or lack of religion/belief</w:t>
      </w:r>
    </w:p>
    <w:p w:rsidR="00272D9A" w:rsidRPr="005A7783" w:rsidRDefault="00272D9A" w:rsidP="00272D9A">
      <w:pPr>
        <w:numPr>
          <w:ilvl w:val="0"/>
          <w:numId w:val="14"/>
        </w:numPr>
        <w:jc w:val="both"/>
        <w:rPr>
          <w:rFonts w:asciiTheme="minorHAnsi" w:hAnsiTheme="minorHAnsi" w:cs="Arial"/>
          <w:bCs/>
          <w:lang w:val="en-GB"/>
        </w:rPr>
      </w:pPr>
      <w:r w:rsidRPr="005A7783">
        <w:rPr>
          <w:rFonts w:asciiTheme="minorHAnsi" w:hAnsiTheme="minorHAnsi" w:cs="Arial"/>
          <w:bCs/>
          <w:lang w:val="en-GB"/>
        </w:rPr>
        <w:t>sex</w:t>
      </w:r>
    </w:p>
    <w:p w:rsidR="00272D9A" w:rsidRPr="005A7783" w:rsidRDefault="00272D9A" w:rsidP="00272D9A">
      <w:pPr>
        <w:numPr>
          <w:ilvl w:val="0"/>
          <w:numId w:val="14"/>
        </w:numPr>
        <w:jc w:val="both"/>
        <w:rPr>
          <w:rFonts w:asciiTheme="minorHAnsi" w:hAnsiTheme="minorHAnsi" w:cs="Arial"/>
          <w:bCs/>
          <w:lang w:val="en-GB"/>
        </w:rPr>
      </w:pPr>
      <w:proofErr w:type="gramStart"/>
      <w:r w:rsidRPr="005A7783">
        <w:rPr>
          <w:rFonts w:asciiTheme="minorHAnsi" w:hAnsiTheme="minorHAnsi" w:cs="Arial"/>
          <w:bCs/>
          <w:lang w:val="en-GB"/>
        </w:rPr>
        <w:t>sexual</w:t>
      </w:r>
      <w:proofErr w:type="gramEnd"/>
      <w:r w:rsidRPr="005A7783">
        <w:rPr>
          <w:rFonts w:asciiTheme="minorHAnsi" w:hAnsiTheme="minorHAnsi" w:cs="Arial"/>
          <w:bCs/>
          <w:lang w:val="en-GB"/>
        </w:rPr>
        <w:t xml:space="preserve"> orientation.</w:t>
      </w:r>
    </w:p>
    <w:p w:rsidR="00272D9A" w:rsidRPr="005A7783" w:rsidRDefault="00272D9A" w:rsidP="00272D9A">
      <w:pPr>
        <w:ind w:left="360"/>
        <w:jc w:val="both"/>
        <w:rPr>
          <w:rFonts w:asciiTheme="minorHAnsi" w:hAnsiTheme="minorHAnsi" w:cs="Arial"/>
          <w:bCs/>
          <w:lang w:val="en-GB"/>
        </w:rPr>
      </w:pPr>
    </w:p>
    <w:p w:rsidR="00272D9A" w:rsidRPr="005A7783" w:rsidRDefault="00272D9A" w:rsidP="00272D9A">
      <w:pPr>
        <w:jc w:val="both"/>
        <w:rPr>
          <w:rFonts w:asciiTheme="minorHAnsi" w:hAnsiTheme="minorHAnsi" w:cs="Arial"/>
          <w:bCs/>
          <w:lang w:val="en-GB"/>
        </w:rPr>
      </w:pPr>
      <w:r w:rsidRPr="005A7783">
        <w:rPr>
          <w:rFonts w:asciiTheme="minorHAnsi" w:hAnsiTheme="minorHAnsi" w:cs="Arial"/>
          <w:bCs/>
          <w:lang w:val="en-GB"/>
        </w:rPr>
        <w:t>These are called ‘protected characteristics.</w:t>
      </w:r>
    </w:p>
    <w:p w:rsidR="00272D9A" w:rsidRPr="005A7783" w:rsidRDefault="00272D9A" w:rsidP="00272D9A">
      <w:pPr>
        <w:jc w:val="both"/>
        <w:rPr>
          <w:rFonts w:asciiTheme="minorHAnsi" w:hAnsiTheme="minorHAnsi" w:cs="Arial"/>
          <w:bCs/>
          <w:lang w:val="en-GB"/>
        </w:rPr>
      </w:pPr>
    </w:p>
    <w:p w:rsidR="00272D9A" w:rsidRPr="005A7783" w:rsidRDefault="00272D9A" w:rsidP="00272D9A">
      <w:pPr>
        <w:jc w:val="both"/>
        <w:rPr>
          <w:rFonts w:asciiTheme="minorHAnsi" w:hAnsiTheme="minorHAnsi" w:cs="Arial"/>
          <w:bCs/>
          <w:lang w:val="en-GB"/>
        </w:rPr>
      </w:pPr>
      <w:r w:rsidRPr="005A7783">
        <w:rPr>
          <w:rFonts w:asciiTheme="minorHAnsi" w:hAnsiTheme="minorHAnsi" w:cs="Arial"/>
          <w:bCs/>
          <w:lang w:val="en-GB"/>
        </w:rPr>
        <w:t>People are protected from discrimination:</w:t>
      </w:r>
    </w:p>
    <w:p w:rsidR="00272D9A" w:rsidRPr="005A7783" w:rsidRDefault="00272D9A" w:rsidP="00272D9A">
      <w:pPr>
        <w:jc w:val="both"/>
        <w:rPr>
          <w:rFonts w:asciiTheme="minorHAnsi" w:hAnsiTheme="minorHAnsi" w:cs="Arial"/>
          <w:bCs/>
          <w:lang w:val="en-GB"/>
        </w:rPr>
      </w:pPr>
    </w:p>
    <w:p w:rsidR="00272D9A" w:rsidRPr="005A7783" w:rsidRDefault="00272D9A" w:rsidP="00272D9A">
      <w:pPr>
        <w:numPr>
          <w:ilvl w:val="0"/>
          <w:numId w:val="15"/>
        </w:numPr>
        <w:jc w:val="both"/>
        <w:rPr>
          <w:rFonts w:asciiTheme="minorHAnsi" w:hAnsiTheme="minorHAnsi" w:cs="Arial"/>
          <w:bCs/>
          <w:lang w:val="en-GB"/>
        </w:rPr>
      </w:pPr>
      <w:r w:rsidRPr="005A7783">
        <w:rPr>
          <w:rFonts w:asciiTheme="minorHAnsi" w:hAnsiTheme="minorHAnsi" w:cs="Arial"/>
          <w:bCs/>
          <w:lang w:val="en-GB"/>
        </w:rPr>
        <w:t>at work</w:t>
      </w:r>
    </w:p>
    <w:p w:rsidR="00272D9A" w:rsidRPr="005A7783" w:rsidRDefault="00272D9A" w:rsidP="00272D9A">
      <w:pPr>
        <w:numPr>
          <w:ilvl w:val="0"/>
          <w:numId w:val="15"/>
        </w:numPr>
        <w:jc w:val="both"/>
        <w:rPr>
          <w:rFonts w:asciiTheme="minorHAnsi" w:hAnsiTheme="minorHAnsi" w:cs="Arial"/>
          <w:bCs/>
          <w:lang w:val="en-GB"/>
        </w:rPr>
      </w:pPr>
      <w:r w:rsidRPr="005A7783">
        <w:rPr>
          <w:rFonts w:asciiTheme="minorHAnsi" w:hAnsiTheme="minorHAnsi" w:cs="Arial"/>
          <w:bCs/>
          <w:lang w:val="en-GB"/>
        </w:rPr>
        <w:t>in education</w:t>
      </w:r>
    </w:p>
    <w:p w:rsidR="00272D9A" w:rsidRPr="005A7783" w:rsidRDefault="00272D9A" w:rsidP="00272D9A">
      <w:pPr>
        <w:numPr>
          <w:ilvl w:val="0"/>
          <w:numId w:val="15"/>
        </w:numPr>
        <w:jc w:val="both"/>
        <w:rPr>
          <w:rFonts w:asciiTheme="minorHAnsi" w:hAnsiTheme="minorHAnsi" w:cs="Arial"/>
          <w:bCs/>
          <w:lang w:val="en-GB"/>
        </w:rPr>
      </w:pPr>
      <w:r w:rsidRPr="005A7783">
        <w:rPr>
          <w:rFonts w:asciiTheme="minorHAnsi" w:hAnsiTheme="minorHAnsi" w:cs="Arial"/>
          <w:bCs/>
          <w:lang w:val="en-GB"/>
        </w:rPr>
        <w:t>as a consumer</w:t>
      </w:r>
    </w:p>
    <w:p w:rsidR="00272D9A" w:rsidRPr="005A7783" w:rsidRDefault="00272D9A" w:rsidP="00272D9A">
      <w:pPr>
        <w:numPr>
          <w:ilvl w:val="0"/>
          <w:numId w:val="15"/>
        </w:numPr>
        <w:jc w:val="both"/>
        <w:rPr>
          <w:rFonts w:asciiTheme="minorHAnsi" w:hAnsiTheme="minorHAnsi" w:cs="Arial"/>
          <w:bCs/>
          <w:lang w:val="en-GB"/>
        </w:rPr>
      </w:pPr>
      <w:r w:rsidRPr="005A7783">
        <w:rPr>
          <w:rFonts w:asciiTheme="minorHAnsi" w:hAnsiTheme="minorHAnsi" w:cs="Arial"/>
          <w:bCs/>
          <w:lang w:val="en-GB"/>
        </w:rPr>
        <w:t>when using public services</w:t>
      </w:r>
    </w:p>
    <w:p w:rsidR="00272D9A" w:rsidRPr="005A7783" w:rsidRDefault="00272D9A" w:rsidP="00272D9A">
      <w:pPr>
        <w:numPr>
          <w:ilvl w:val="0"/>
          <w:numId w:val="15"/>
        </w:numPr>
        <w:jc w:val="both"/>
        <w:rPr>
          <w:rFonts w:asciiTheme="minorHAnsi" w:hAnsiTheme="minorHAnsi" w:cs="Arial"/>
          <w:bCs/>
          <w:lang w:val="en-GB"/>
        </w:rPr>
      </w:pPr>
      <w:r w:rsidRPr="005A7783">
        <w:rPr>
          <w:rFonts w:asciiTheme="minorHAnsi" w:hAnsiTheme="minorHAnsi" w:cs="Arial"/>
          <w:bCs/>
          <w:lang w:val="en-GB"/>
        </w:rPr>
        <w:lastRenderedPageBreak/>
        <w:t>when buying or renting property</w:t>
      </w:r>
    </w:p>
    <w:p w:rsidR="00272D9A" w:rsidRPr="005A7783" w:rsidRDefault="00272D9A" w:rsidP="00272D9A">
      <w:pPr>
        <w:numPr>
          <w:ilvl w:val="0"/>
          <w:numId w:val="15"/>
        </w:numPr>
        <w:jc w:val="both"/>
        <w:rPr>
          <w:rFonts w:asciiTheme="minorHAnsi" w:hAnsiTheme="minorHAnsi" w:cs="Arial"/>
          <w:bCs/>
          <w:lang w:val="en-GB"/>
        </w:rPr>
      </w:pPr>
      <w:r w:rsidRPr="005A7783">
        <w:rPr>
          <w:rFonts w:asciiTheme="minorHAnsi" w:hAnsiTheme="minorHAnsi" w:cs="Arial"/>
          <w:bCs/>
          <w:lang w:val="en-GB"/>
        </w:rPr>
        <w:t>as a member or guest of a private club or association</w:t>
      </w:r>
    </w:p>
    <w:p w:rsidR="00272D9A" w:rsidRPr="005A7783" w:rsidRDefault="00272D9A" w:rsidP="00272D9A">
      <w:pPr>
        <w:jc w:val="both"/>
        <w:rPr>
          <w:rFonts w:asciiTheme="minorHAnsi" w:hAnsiTheme="minorHAnsi" w:cs="Arial"/>
          <w:bCs/>
          <w:lang w:val="en-GB"/>
        </w:rPr>
      </w:pPr>
    </w:p>
    <w:p w:rsidR="00272D9A" w:rsidRPr="005A7783" w:rsidRDefault="00272D9A" w:rsidP="00272D9A">
      <w:pPr>
        <w:jc w:val="both"/>
        <w:rPr>
          <w:rFonts w:asciiTheme="minorHAnsi" w:hAnsiTheme="minorHAnsi" w:cs="Arial"/>
          <w:bCs/>
          <w:lang w:val="en-GB"/>
        </w:rPr>
      </w:pPr>
      <w:r w:rsidRPr="005A7783">
        <w:rPr>
          <w:rFonts w:asciiTheme="minorHAnsi" w:hAnsiTheme="minorHAnsi" w:cs="Arial"/>
          <w:bCs/>
          <w:lang w:val="en-GB"/>
        </w:rPr>
        <w:t>People are also protected from discrimination if:</w:t>
      </w:r>
    </w:p>
    <w:p w:rsidR="00272D9A" w:rsidRPr="005A7783" w:rsidRDefault="00272D9A" w:rsidP="00272D9A">
      <w:pPr>
        <w:jc w:val="both"/>
        <w:rPr>
          <w:rFonts w:asciiTheme="minorHAnsi" w:hAnsiTheme="minorHAnsi" w:cs="Arial"/>
          <w:bCs/>
          <w:lang w:val="en-GB"/>
        </w:rPr>
      </w:pPr>
    </w:p>
    <w:p w:rsidR="00272D9A" w:rsidRPr="005A7783" w:rsidRDefault="00272D9A" w:rsidP="00272D9A">
      <w:pPr>
        <w:numPr>
          <w:ilvl w:val="0"/>
          <w:numId w:val="16"/>
        </w:numPr>
        <w:jc w:val="both"/>
        <w:rPr>
          <w:rFonts w:asciiTheme="minorHAnsi" w:hAnsiTheme="minorHAnsi" w:cs="Arial"/>
          <w:bCs/>
          <w:lang w:val="en-GB"/>
        </w:rPr>
      </w:pPr>
      <w:r w:rsidRPr="005A7783">
        <w:rPr>
          <w:rFonts w:asciiTheme="minorHAnsi" w:hAnsiTheme="minorHAnsi" w:cs="Arial"/>
          <w:bCs/>
          <w:lang w:val="en-GB"/>
        </w:rPr>
        <w:t>they are associated with someone who has a protected characteristic, e.g., a family member or friend</w:t>
      </w:r>
    </w:p>
    <w:p w:rsidR="00272D9A" w:rsidRPr="005A7783" w:rsidRDefault="00272D9A" w:rsidP="00272D9A">
      <w:pPr>
        <w:numPr>
          <w:ilvl w:val="0"/>
          <w:numId w:val="16"/>
        </w:numPr>
        <w:jc w:val="both"/>
        <w:rPr>
          <w:rFonts w:asciiTheme="minorHAnsi" w:hAnsiTheme="minorHAnsi" w:cs="Arial"/>
          <w:bCs/>
          <w:lang w:val="en-GB"/>
        </w:rPr>
      </w:pPr>
      <w:proofErr w:type="gramStart"/>
      <w:r w:rsidRPr="005A7783">
        <w:rPr>
          <w:rFonts w:asciiTheme="minorHAnsi" w:hAnsiTheme="minorHAnsi" w:cs="Arial"/>
          <w:bCs/>
          <w:lang w:val="en-GB"/>
        </w:rPr>
        <w:t>they</w:t>
      </w:r>
      <w:proofErr w:type="gramEnd"/>
      <w:r w:rsidRPr="005A7783">
        <w:rPr>
          <w:rFonts w:asciiTheme="minorHAnsi" w:hAnsiTheme="minorHAnsi" w:cs="Arial"/>
          <w:bCs/>
          <w:lang w:val="en-GB"/>
        </w:rPr>
        <w:t xml:space="preserve"> have complained about discrimination or supported someone else’s claim.</w:t>
      </w:r>
    </w:p>
    <w:p w:rsidR="00272D9A" w:rsidRPr="005A7783" w:rsidRDefault="00272D9A" w:rsidP="00272D9A">
      <w:pPr>
        <w:jc w:val="both"/>
        <w:rPr>
          <w:rFonts w:asciiTheme="minorHAnsi" w:hAnsiTheme="minorHAnsi" w:cs="Arial"/>
          <w:bCs/>
          <w:lang w:val="en-GB"/>
        </w:rPr>
      </w:pPr>
    </w:p>
    <w:p w:rsidR="00272D9A" w:rsidRPr="005A7783" w:rsidRDefault="00272D9A" w:rsidP="00272D9A">
      <w:pPr>
        <w:jc w:val="both"/>
        <w:rPr>
          <w:rFonts w:asciiTheme="minorHAnsi" w:hAnsiTheme="minorHAnsi" w:cs="Arial"/>
          <w:bCs/>
          <w:lang w:val="en-GB"/>
        </w:rPr>
      </w:pPr>
      <w:r w:rsidRPr="005A7783">
        <w:rPr>
          <w:rFonts w:asciiTheme="minorHAnsi" w:hAnsiTheme="minorHAnsi" w:cs="Arial"/>
          <w:bCs/>
          <w:lang w:val="en-GB"/>
        </w:rPr>
        <w:t>Discrimination can come in one of the following forms:</w:t>
      </w:r>
    </w:p>
    <w:p w:rsidR="00272D9A" w:rsidRPr="005A7783" w:rsidRDefault="00272D9A" w:rsidP="00272D9A">
      <w:pPr>
        <w:jc w:val="both"/>
        <w:rPr>
          <w:rFonts w:asciiTheme="minorHAnsi" w:hAnsiTheme="minorHAnsi" w:cs="Arial"/>
          <w:bCs/>
          <w:lang w:val="en-GB"/>
        </w:rPr>
      </w:pPr>
    </w:p>
    <w:p w:rsidR="00272D9A" w:rsidRPr="005A7783" w:rsidRDefault="00272D9A" w:rsidP="00272D9A">
      <w:pPr>
        <w:numPr>
          <w:ilvl w:val="0"/>
          <w:numId w:val="17"/>
        </w:numPr>
        <w:jc w:val="both"/>
        <w:rPr>
          <w:rFonts w:asciiTheme="minorHAnsi" w:hAnsiTheme="minorHAnsi" w:cs="Arial"/>
          <w:bCs/>
          <w:lang w:val="en-GB"/>
        </w:rPr>
      </w:pPr>
      <w:proofErr w:type="gramStart"/>
      <w:r w:rsidRPr="005A7783">
        <w:rPr>
          <w:rFonts w:asciiTheme="minorHAnsi" w:hAnsiTheme="minorHAnsi" w:cs="Arial"/>
          <w:bCs/>
          <w:lang w:val="en-GB"/>
        </w:rPr>
        <w:t>direct</w:t>
      </w:r>
      <w:proofErr w:type="gramEnd"/>
      <w:r w:rsidRPr="005A7783">
        <w:rPr>
          <w:rFonts w:asciiTheme="minorHAnsi" w:hAnsiTheme="minorHAnsi" w:cs="Arial"/>
          <w:bCs/>
          <w:lang w:val="en-GB"/>
        </w:rPr>
        <w:t xml:space="preserve"> discrimination - treating someone with a protected characteristic less favourably than others.</w:t>
      </w:r>
    </w:p>
    <w:p w:rsidR="00272D9A" w:rsidRPr="005A7783" w:rsidRDefault="00272D9A" w:rsidP="00272D9A">
      <w:pPr>
        <w:numPr>
          <w:ilvl w:val="0"/>
          <w:numId w:val="17"/>
        </w:numPr>
        <w:jc w:val="both"/>
        <w:rPr>
          <w:rFonts w:asciiTheme="minorHAnsi" w:hAnsiTheme="minorHAnsi" w:cs="Arial"/>
          <w:bCs/>
          <w:lang w:val="en-GB"/>
        </w:rPr>
      </w:pPr>
      <w:proofErr w:type="gramStart"/>
      <w:r w:rsidRPr="005A7783">
        <w:rPr>
          <w:rFonts w:asciiTheme="minorHAnsi" w:hAnsiTheme="minorHAnsi" w:cs="Arial"/>
          <w:bCs/>
          <w:lang w:val="en-GB"/>
        </w:rPr>
        <w:t>indirect</w:t>
      </w:r>
      <w:proofErr w:type="gramEnd"/>
      <w:r w:rsidRPr="005A7783">
        <w:rPr>
          <w:rFonts w:asciiTheme="minorHAnsi" w:hAnsiTheme="minorHAnsi" w:cs="Arial"/>
          <w:bCs/>
          <w:lang w:val="en-GB"/>
        </w:rPr>
        <w:t xml:space="preserve"> discrimination - putting rules or arrangements in place that apply to everyone, but that put someone with a protected characteristic at an unfair disadvantage.</w:t>
      </w:r>
    </w:p>
    <w:p w:rsidR="00272D9A" w:rsidRPr="005A7783" w:rsidRDefault="00272D9A" w:rsidP="00272D9A">
      <w:pPr>
        <w:numPr>
          <w:ilvl w:val="0"/>
          <w:numId w:val="17"/>
        </w:numPr>
        <w:jc w:val="both"/>
        <w:rPr>
          <w:rFonts w:asciiTheme="minorHAnsi" w:hAnsiTheme="minorHAnsi" w:cs="Arial"/>
          <w:bCs/>
          <w:lang w:val="en-GB"/>
        </w:rPr>
      </w:pPr>
      <w:proofErr w:type="gramStart"/>
      <w:r w:rsidRPr="005A7783">
        <w:rPr>
          <w:rFonts w:asciiTheme="minorHAnsi" w:hAnsiTheme="minorHAnsi" w:cs="Arial"/>
          <w:bCs/>
          <w:lang w:val="en-GB"/>
        </w:rPr>
        <w:t>harassment</w:t>
      </w:r>
      <w:proofErr w:type="gramEnd"/>
      <w:r w:rsidRPr="005A7783">
        <w:rPr>
          <w:rFonts w:asciiTheme="minorHAnsi" w:hAnsiTheme="minorHAnsi" w:cs="Arial"/>
          <w:bCs/>
          <w:lang w:val="en-GB"/>
        </w:rPr>
        <w:t xml:space="preserve"> - unwanted behaviour linked to a protected characteristic that violates someone’s dignity or creates an offensive environment for them.</w:t>
      </w:r>
    </w:p>
    <w:p w:rsidR="00272D9A" w:rsidRPr="005A7783" w:rsidRDefault="00272D9A" w:rsidP="00272D9A">
      <w:pPr>
        <w:numPr>
          <w:ilvl w:val="0"/>
          <w:numId w:val="17"/>
        </w:numPr>
        <w:jc w:val="both"/>
        <w:rPr>
          <w:rFonts w:asciiTheme="minorHAnsi" w:hAnsiTheme="minorHAnsi" w:cs="Arial"/>
          <w:bCs/>
          <w:lang w:val="en-GB"/>
        </w:rPr>
      </w:pPr>
      <w:proofErr w:type="gramStart"/>
      <w:r w:rsidRPr="005A7783">
        <w:rPr>
          <w:rFonts w:asciiTheme="minorHAnsi" w:hAnsiTheme="minorHAnsi" w:cs="Arial"/>
          <w:bCs/>
          <w:lang w:val="en-GB"/>
        </w:rPr>
        <w:t>victimisation</w:t>
      </w:r>
      <w:proofErr w:type="gramEnd"/>
      <w:r w:rsidRPr="005A7783">
        <w:rPr>
          <w:rFonts w:asciiTheme="minorHAnsi" w:hAnsiTheme="minorHAnsi" w:cs="Arial"/>
          <w:bCs/>
          <w:lang w:val="en-GB"/>
        </w:rPr>
        <w:t xml:space="preserve"> - treating someone unfairly because they’ve complained about discrimination or harassment.</w:t>
      </w:r>
    </w:p>
    <w:p w:rsidR="00272D9A" w:rsidRPr="005A7783" w:rsidRDefault="00272D9A">
      <w:pPr>
        <w:rPr>
          <w:rFonts w:asciiTheme="minorHAnsi" w:hAnsiTheme="minorHAnsi" w:cs="Arial"/>
          <w:b/>
          <w:lang w:eastAsia="en-GB"/>
        </w:rPr>
      </w:pPr>
      <w:r w:rsidRPr="005A7783">
        <w:rPr>
          <w:rFonts w:asciiTheme="minorHAnsi" w:hAnsiTheme="minorHAnsi" w:cs="Arial"/>
          <w:b/>
          <w:lang w:eastAsia="en-GB"/>
        </w:rPr>
        <w:br w:type="page"/>
      </w:r>
    </w:p>
    <w:p w:rsidR="00ED1910" w:rsidRPr="005A7783" w:rsidRDefault="00ED1910" w:rsidP="00272D9A">
      <w:pPr>
        <w:jc w:val="both"/>
        <w:rPr>
          <w:rFonts w:asciiTheme="minorHAnsi" w:hAnsiTheme="minorHAnsi" w:cs="Arial"/>
          <w:b/>
          <w:lang w:eastAsia="en-GB"/>
        </w:rPr>
        <w:sectPr w:rsidR="00ED1910" w:rsidRPr="005A7783" w:rsidSect="00690D27">
          <w:footerReference w:type="default" r:id="rId13"/>
          <w:footerReference w:type="first" r:id="rId14"/>
          <w:pgSz w:w="12240" w:h="15840"/>
          <w:pgMar w:top="1440" w:right="1440" w:bottom="1440" w:left="1440" w:header="708" w:footer="708" w:gutter="0"/>
          <w:cols w:space="708"/>
          <w:titlePg/>
          <w:docGrid w:linePitch="360"/>
        </w:sectPr>
      </w:pPr>
    </w:p>
    <w:p w:rsidR="000F2EBB" w:rsidRPr="005A7783" w:rsidRDefault="00DA26A8" w:rsidP="00272D9A">
      <w:pPr>
        <w:jc w:val="both"/>
        <w:rPr>
          <w:rFonts w:asciiTheme="minorHAnsi" w:hAnsiTheme="minorHAnsi" w:cs="Arial"/>
          <w:b/>
          <w:lang w:eastAsia="en-GB"/>
        </w:rPr>
      </w:pPr>
      <w:r w:rsidRPr="005A7783">
        <w:rPr>
          <w:rFonts w:asciiTheme="minorHAnsi" w:hAnsiTheme="minorHAnsi" w:cs="Arial"/>
          <w:b/>
          <w:lang w:eastAsia="en-GB"/>
        </w:rPr>
        <w:lastRenderedPageBreak/>
        <w:t xml:space="preserve">Appendix </w:t>
      </w:r>
      <w:r w:rsidR="00272D9A" w:rsidRPr="005A7783">
        <w:rPr>
          <w:rFonts w:asciiTheme="minorHAnsi" w:hAnsiTheme="minorHAnsi" w:cs="Arial"/>
          <w:b/>
          <w:lang w:eastAsia="en-GB"/>
        </w:rPr>
        <w:t>B</w:t>
      </w:r>
      <w:r w:rsidRPr="005A7783">
        <w:rPr>
          <w:rFonts w:asciiTheme="minorHAnsi" w:hAnsiTheme="minorHAnsi" w:cs="Arial"/>
          <w:b/>
          <w:lang w:eastAsia="en-GB"/>
        </w:rPr>
        <w:t>:</w:t>
      </w:r>
      <w:r w:rsidR="00BA02FE" w:rsidRPr="005A7783">
        <w:rPr>
          <w:rFonts w:asciiTheme="minorHAnsi" w:hAnsiTheme="minorHAnsi" w:cs="Arial"/>
          <w:b/>
          <w:lang w:eastAsia="en-GB"/>
        </w:rPr>
        <w:t xml:space="preserve"> </w:t>
      </w:r>
      <w:r w:rsidR="000F2EBB" w:rsidRPr="005A7783">
        <w:rPr>
          <w:rFonts w:asciiTheme="minorHAnsi" w:hAnsiTheme="minorHAnsi" w:cs="Arial"/>
          <w:b/>
          <w:lang w:eastAsia="en-GB"/>
        </w:rPr>
        <w:t>Glossary of terms</w:t>
      </w:r>
    </w:p>
    <w:p w:rsidR="000F2EBB" w:rsidRPr="005A7783" w:rsidRDefault="000F2EBB" w:rsidP="00272D9A">
      <w:pPr>
        <w:jc w:val="both"/>
        <w:rPr>
          <w:rFonts w:asciiTheme="minorHAnsi" w:hAnsiTheme="minorHAnsi" w:cs="Arial"/>
          <w:b/>
          <w:lang w:eastAsia="en-GB"/>
        </w:rPr>
      </w:pPr>
    </w:p>
    <w:p w:rsidR="00DA26A8" w:rsidRPr="005A7783" w:rsidRDefault="00DA26A8" w:rsidP="00272D9A">
      <w:pPr>
        <w:jc w:val="both"/>
        <w:rPr>
          <w:rFonts w:asciiTheme="minorHAnsi" w:hAnsiTheme="minorHAnsi" w:cs="Arial"/>
          <w:lang w:eastAsia="en-GB"/>
        </w:rPr>
      </w:pPr>
      <w:r w:rsidRPr="005A7783">
        <w:rPr>
          <w:rFonts w:asciiTheme="minorHAnsi" w:hAnsiTheme="minorHAnsi" w:cs="Arial"/>
          <w:b/>
          <w:lang w:eastAsia="en-GB"/>
        </w:rPr>
        <w:t>Age:</w:t>
      </w:r>
      <w:r w:rsidRPr="005A7783">
        <w:rPr>
          <w:rFonts w:asciiTheme="minorHAnsi" w:hAnsiTheme="minorHAnsi" w:cs="Arial"/>
          <w:lang w:eastAsia="en-GB"/>
        </w:rPr>
        <w:t xml:space="preserve"> This refers to a person belonging to a particular</w:t>
      </w:r>
      <w:r w:rsidR="0095781F" w:rsidRPr="005A7783">
        <w:rPr>
          <w:rFonts w:asciiTheme="minorHAnsi" w:hAnsiTheme="minorHAnsi" w:cs="Arial"/>
          <w:lang w:eastAsia="en-GB"/>
        </w:rPr>
        <w:t xml:space="preserve"> </w:t>
      </w:r>
      <w:r w:rsidRPr="005A7783">
        <w:rPr>
          <w:rFonts w:asciiTheme="minorHAnsi" w:hAnsiTheme="minorHAnsi" w:cs="Arial"/>
          <w:lang w:eastAsia="en-GB"/>
        </w:rPr>
        <w:t>age group, which can mean people of the same age (</w:t>
      </w:r>
      <w:r w:rsidR="00987418" w:rsidRPr="005A7783">
        <w:rPr>
          <w:rFonts w:asciiTheme="minorHAnsi" w:hAnsiTheme="minorHAnsi" w:cs="Arial"/>
          <w:lang w:eastAsia="en-GB"/>
        </w:rPr>
        <w:t>e.g.,</w:t>
      </w:r>
      <w:r w:rsidRPr="005A7783">
        <w:rPr>
          <w:rFonts w:asciiTheme="minorHAnsi" w:hAnsiTheme="minorHAnsi" w:cs="Arial"/>
          <w:lang w:eastAsia="en-GB"/>
        </w:rPr>
        <w:t xml:space="preserve"> </w:t>
      </w:r>
      <w:r w:rsidR="0095781F" w:rsidRPr="005A7783">
        <w:rPr>
          <w:rFonts w:asciiTheme="minorHAnsi" w:hAnsiTheme="minorHAnsi" w:cs="Arial"/>
          <w:lang w:eastAsia="en-GB"/>
        </w:rPr>
        <w:t>32-year</w:t>
      </w:r>
      <w:r w:rsidRPr="005A7783">
        <w:rPr>
          <w:rFonts w:asciiTheme="minorHAnsi" w:hAnsiTheme="minorHAnsi" w:cs="Arial"/>
          <w:lang w:eastAsia="en-GB"/>
        </w:rPr>
        <w:t xml:space="preserve"> </w:t>
      </w:r>
      <w:proofErr w:type="spellStart"/>
      <w:r w:rsidR="0095781F" w:rsidRPr="005A7783">
        <w:rPr>
          <w:rFonts w:asciiTheme="minorHAnsi" w:hAnsiTheme="minorHAnsi" w:cs="Arial"/>
          <w:lang w:eastAsia="en-GB"/>
        </w:rPr>
        <w:t>old’s</w:t>
      </w:r>
      <w:proofErr w:type="spellEnd"/>
      <w:r w:rsidRPr="005A7783">
        <w:rPr>
          <w:rFonts w:asciiTheme="minorHAnsi" w:hAnsiTheme="minorHAnsi" w:cs="Arial"/>
          <w:lang w:eastAsia="en-GB"/>
        </w:rPr>
        <w:t xml:space="preserve">) or range of ages (e.g. 18 - </w:t>
      </w:r>
      <w:r w:rsidR="0095781F" w:rsidRPr="005A7783">
        <w:rPr>
          <w:rFonts w:asciiTheme="minorHAnsi" w:hAnsiTheme="minorHAnsi" w:cs="Arial"/>
          <w:lang w:eastAsia="en-GB"/>
        </w:rPr>
        <w:t>30-year</w:t>
      </w:r>
      <w:r w:rsidRPr="005A7783">
        <w:rPr>
          <w:rFonts w:asciiTheme="minorHAnsi" w:hAnsiTheme="minorHAnsi" w:cs="Arial"/>
          <w:lang w:eastAsia="en-GB"/>
        </w:rPr>
        <w:t xml:space="preserve"> </w:t>
      </w:r>
      <w:proofErr w:type="spellStart"/>
      <w:r w:rsidR="0095781F" w:rsidRPr="005A7783">
        <w:rPr>
          <w:rFonts w:asciiTheme="minorHAnsi" w:hAnsiTheme="minorHAnsi" w:cs="Arial"/>
          <w:lang w:eastAsia="en-GB"/>
        </w:rPr>
        <w:t>old’s</w:t>
      </w:r>
      <w:proofErr w:type="spellEnd"/>
      <w:r w:rsidRPr="005A7783">
        <w:rPr>
          <w:rFonts w:asciiTheme="minorHAnsi" w:hAnsiTheme="minorHAnsi" w:cs="Arial"/>
          <w:lang w:eastAsia="en-GB"/>
        </w:rPr>
        <w:t>, or people over 50).</w:t>
      </w:r>
    </w:p>
    <w:p w:rsidR="00DA26A8" w:rsidRPr="005A7783" w:rsidRDefault="00DA26A8" w:rsidP="00272D9A">
      <w:pPr>
        <w:jc w:val="both"/>
        <w:rPr>
          <w:rFonts w:asciiTheme="minorHAnsi" w:hAnsiTheme="minorHAnsi" w:cs="Arial"/>
          <w:vanish/>
          <w:lang w:eastAsia="en-GB"/>
        </w:rPr>
      </w:pPr>
      <w:r w:rsidRPr="005A7783">
        <w:rPr>
          <w:rFonts w:asciiTheme="minorHAnsi" w:hAnsiTheme="minorHAnsi" w:cs="Arial"/>
          <w:vanish/>
          <w:lang w:eastAsia="en-GB"/>
        </w:rPr>
        <w:t>Age</w:t>
      </w:r>
    </w:p>
    <w:p w:rsidR="00DA26A8" w:rsidRPr="005A7783" w:rsidRDefault="00DA26A8" w:rsidP="00272D9A">
      <w:pPr>
        <w:shd w:val="clear" w:color="auto" w:fill="F1F1F1"/>
        <w:jc w:val="both"/>
        <w:rPr>
          <w:rFonts w:asciiTheme="minorHAnsi" w:hAnsiTheme="minorHAnsi" w:cs="Arial"/>
          <w:vanish/>
          <w:lang w:eastAsia="en-GB"/>
        </w:rPr>
      </w:pPr>
      <w:r w:rsidRPr="005A7783">
        <w:rPr>
          <w:rFonts w:asciiTheme="minorHAnsi" w:hAnsiTheme="minorHAnsi" w:cs="Arial"/>
          <w:vanish/>
          <w:lang w:eastAsia="en-GB"/>
        </w:rPr>
        <w:t>This refers to a person belonging to a particular age group, which can mean people of the same age (e.g. 32 year olds) or range of ages (e.g. 18 - 30 year olds, or people over 50).</w:t>
      </w:r>
    </w:p>
    <w:p w:rsidR="00DA26A8" w:rsidRPr="005A7783" w:rsidRDefault="00DA26A8" w:rsidP="00272D9A">
      <w:pPr>
        <w:jc w:val="both"/>
        <w:rPr>
          <w:rFonts w:asciiTheme="minorHAnsi" w:hAnsiTheme="minorHAnsi" w:cs="Arial"/>
          <w:b/>
          <w:lang w:val="en-GB"/>
        </w:rPr>
      </w:pPr>
    </w:p>
    <w:p w:rsidR="0095781F" w:rsidRPr="005A7783" w:rsidRDefault="0095781F" w:rsidP="00272D9A">
      <w:pPr>
        <w:jc w:val="both"/>
        <w:rPr>
          <w:rFonts w:asciiTheme="minorHAnsi" w:hAnsiTheme="minorHAnsi" w:cs="Arial"/>
          <w:b/>
          <w:lang w:eastAsia="en-GB"/>
        </w:rPr>
      </w:pPr>
      <w:r w:rsidRPr="005A7783">
        <w:rPr>
          <w:rFonts w:asciiTheme="minorHAnsi" w:hAnsiTheme="minorHAnsi" w:cs="Arial"/>
          <w:b/>
          <w:lang w:eastAsia="en-GB"/>
        </w:rPr>
        <w:t>Bisexual</w:t>
      </w:r>
      <w:r w:rsidRPr="005A7783">
        <w:rPr>
          <w:rFonts w:ascii="Arial" w:hAnsi="Arial" w:cs="Arial"/>
          <w:color w:val="000000"/>
          <w:spacing w:val="15"/>
          <w:shd w:val="clear" w:color="auto" w:fill="FFFFFF"/>
        </w:rPr>
        <w:t xml:space="preserve"> </w:t>
      </w:r>
      <w:r w:rsidRPr="005A7783">
        <w:rPr>
          <w:rFonts w:asciiTheme="minorHAnsi" w:hAnsiTheme="minorHAnsi" w:cs="Arial"/>
          <w:b/>
          <w:lang w:eastAsia="en-GB"/>
        </w:rPr>
        <w:t>or </w:t>
      </w:r>
      <w:r w:rsidRPr="005A7783">
        <w:rPr>
          <w:rFonts w:asciiTheme="minorHAnsi" w:hAnsiTheme="minorHAnsi" w:cs="Arial"/>
          <w:b/>
          <w:bCs/>
          <w:lang w:eastAsia="en-GB"/>
        </w:rPr>
        <w:t>Bi: </w:t>
      </w:r>
      <w:r w:rsidRPr="005A7783">
        <w:rPr>
          <w:rFonts w:asciiTheme="minorHAnsi" w:hAnsiTheme="minorHAnsi" w:cs="Arial"/>
          <w:lang w:eastAsia="en-GB"/>
        </w:rPr>
        <w:t>– refers to a person who has an emotional and/or sexual orientation towards more than one gender.</w:t>
      </w:r>
    </w:p>
    <w:p w:rsidR="0095781F" w:rsidRPr="005A7783" w:rsidRDefault="0095781F" w:rsidP="00272D9A">
      <w:pPr>
        <w:jc w:val="both"/>
        <w:rPr>
          <w:rFonts w:asciiTheme="minorHAnsi" w:hAnsiTheme="minorHAnsi" w:cs="Arial"/>
          <w:b/>
          <w:bCs/>
          <w:lang w:val="en-GB"/>
        </w:rPr>
      </w:pPr>
    </w:p>
    <w:p w:rsidR="00DA26A8" w:rsidRPr="005A7783" w:rsidRDefault="00DA26A8" w:rsidP="00272D9A">
      <w:pPr>
        <w:jc w:val="both"/>
        <w:rPr>
          <w:rFonts w:asciiTheme="minorHAnsi" w:hAnsiTheme="minorHAnsi" w:cs="Arial"/>
          <w:bCs/>
          <w:lang w:val="en-GB"/>
        </w:rPr>
      </w:pPr>
      <w:r w:rsidRPr="005A7783">
        <w:rPr>
          <w:rFonts w:asciiTheme="minorHAnsi" w:hAnsiTheme="minorHAnsi" w:cs="Arial"/>
          <w:b/>
          <w:bCs/>
          <w:lang w:val="en-GB"/>
        </w:rPr>
        <w:t>Bullying:</w:t>
      </w:r>
      <w:r w:rsidRPr="005A7783">
        <w:rPr>
          <w:rFonts w:asciiTheme="minorHAnsi" w:hAnsiTheme="minorHAnsi" w:cs="Arial"/>
          <w:bCs/>
          <w:lang w:val="en-GB"/>
        </w:rPr>
        <w:t xml:space="preserve"> can involve any form of physical, emotional, sexual or discriminatory abuse. It can also include cyber-bullying – using social media or mobile phones to perpetrate bullying.</w:t>
      </w:r>
    </w:p>
    <w:p w:rsidR="00DA26A8" w:rsidRPr="005A7783" w:rsidRDefault="00DA26A8" w:rsidP="00272D9A">
      <w:pPr>
        <w:jc w:val="both"/>
        <w:rPr>
          <w:rFonts w:asciiTheme="minorHAnsi" w:hAnsiTheme="minorHAnsi" w:cs="Arial"/>
          <w:b/>
          <w:bCs/>
          <w:lang w:val="en-GB"/>
        </w:rPr>
      </w:pPr>
    </w:p>
    <w:p w:rsidR="00DA26A8" w:rsidRPr="005A7783" w:rsidRDefault="00DA26A8" w:rsidP="00272D9A">
      <w:pPr>
        <w:jc w:val="both"/>
        <w:rPr>
          <w:rFonts w:asciiTheme="minorHAnsi" w:hAnsiTheme="minorHAnsi" w:cs="Arial"/>
          <w:bCs/>
          <w:lang w:val="en-GB"/>
        </w:rPr>
      </w:pPr>
      <w:r w:rsidRPr="005A7783">
        <w:rPr>
          <w:rFonts w:asciiTheme="minorHAnsi" w:hAnsiTheme="minorHAnsi" w:cs="Arial"/>
          <w:b/>
          <w:bCs/>
          <w:lang w:val="en-GB"/>
        </w:rPr>
        <w:t>Direct discrimination:</w:t>
      </w:r>
      <w:r w:rsidRPr="005A7783">
        <w:rPr>
          <w:rFonts w:asciiTheme="minorHAnsi" w:hAnsiTheme="minorHAnsi" w:cs="Arial"/>
          <w:bCs/>
          <w:lang w:val="en-GB"/>
        </w:rPr>
        <w:t xml:space="preserve"> treating someone less favourably than another person because of a protected characteristic.</w:t>
      </w:r>
    </w:p>
    <w:p w:rsidR="00DA26A8" w:rsidRPr="005A7783" w:rsidRDefault="00DA26A8" w:rsidP="00272D9A">
      <w:pPr>
        <w:jc w:val="both"/>
        <w:rPr>
          <w:rFonts w:asciiTheme="minorHAnsi" w:hAnsiTheme="minorHAnsi" w:cs="Arial"/>
          <w:bCs/>
          <w:lang w:val="en-GB"/>
        </w:rPr>
      </w:pPr>
    </w:p>
    <w:p w:rsidR="00DA26A8" w:rsidRPr="005A7783" w:rsidRDefault="00DA26A8" w:rsidP="00272D9A">
      <w:pPr>
        <w:jc w:val="both"/>
        <w:rPr>
          <w:rFonts w:asciiTheme="minorHAnsi" w:hAnsiTheme="minorHAnsi" w:cs="Arial"/>
          <w:vanish/>
          <w:lang w:eastAsia="en-GB"/>
        </w:rPr>
      </w:pPr>
      <w:r w:rsidRPr="005A7783">
        <w:rPr>
          <w:rFonts w:asciiTheme="minorHAnsi" w:hAnsiTheme="minorHAnsi" w:cs="Arial"/>
          <w:b/>
          <w:lang w:eastAsia="en-GB"/>
        </w:rPr>
        <w:t>Disability:</w:t>
      </w:r>
      <w:r w:rsidRPr="005A7783">
        <w:rPr>
          <w:rFonts w:asciiTheme="minorHAnsi" w:hAnsiTheme="minorHAnsi" w:cs="Arial"/>
          <w:lang w:eastAsia="en-GB"/>
        </w:rPr>
        <w:t xml:space="preserve"> A person </w:t>
      </w:r>
      <w:r w:rsidR="002B7554" w:rsidRPr="005A7783">
        <w:rPr>
          <w:rFonts w:asciiTheme="minorHAnsi" w:hAnsiTheme="minorHAnsi" w:cs="Arial"/>
          <w:lang w:eastAsia="en-GB"/>
        </w:rPr>
        <w:t xml:space="preserve">having </w:t>
      </w:r>
      <w:r w:rsidRPr="005A7783">
        <w:rPr>
          <w:rFonts w:asciiTheme="minorHAnsi" w:hAnsiTheme="minorHAnsi" w:cs="Arial"/>
          <w:lang w:eastAsia="en-GB"/>
        </w:rPr>
        <w:t>a physical or mental impairmen</w:t>
      </w:r>
      <w:r w:rsidR="002B7554" w:rsidRPr="005A7783">
        <w:rPr>
          <w:rFonts w:asciiTheme="minorHAnsi" w:hAnsiTheme="minorHAnsi" w:cs="Arial"/>
          <w:lang w:eastAsia="en-GB"/>
        </w:rPr>
        <w:t xml:space="preserve">t that </w:t>
      </w:r>
      <w:r w:rsidRPr="005A7783">
        <w:rPr>
          <w:rFonts w:asciiTheme="minorHAnsi" w:hAnsiTheme="minorHAnsi" w:cs="Arial"/>
          <w:lang w:eastAsia="en-GB"/>
        </w:rPr>
        <w:t>has a substantial and long-term adverse effect on that person's ability to carry out normal day-to-day activities.</w:t>
      </w:r>
      <w:r w:rsidRPr="005A7783">
        <w:rPr>
          <w:rFonts w:asciiTheme="minorHAnsi" w:hAnsiTheme="minorHAnsi" w:cs="Arial"/>
          <w:vanish/>
          <w:lang w:eastAsia="en-GB"/>
        </w:rPr>
        <w:t>Disability</w:t>
      </w:r>
    </w:p>
    <w:p w:rsidR="00DA26A8" w:rsidRPr="005A7783" w:rsidRDefault="00DA26A8" w:rsidP="00272D9A">
      <w:pPr>
        <w:shd w:val="clear" w:color="auto" w:fill="F1F1F1"/>
        <w:jc w:val="both"/>
        <w:rPr>
          <w:rFonts w:asciiTheme="minorHAnsi" w:hAnsiTheme="minorHAnsi" w:cs="Arial"/>
          <w:vanish/>
          <w:lang w:eastAsia="en-GB"/>
        </w:rPr>
      </w:pPr>
      <w:r w:rsidRPr="005A7783">
        <w:rPr>
          <w:rFonts w:asciiTheme="minorHAnsi" w:hAnsiTheme="minorHAnsi" w:cs="Arial"/>
          <w:vanish/>
          <w:lang w:eastAsia="en-GB"/>
        </w:rPr>
        <w:t>A person has a disability if s/he has a physical or mental impairment which has a substantial and long-term adverse effect on that person's ability to carry out normal day-to-day activities.</w:t>
      </w:r>
    </w:p>
    <w:p w:rsidR="00DA26A8" w:rsidRPr="005A7783" w:rsidRDefault="00DA26A8" w:rsidP="00272D9A">
      <w:pPr>
        <w:jc w:val="both"/>
        <w:rPr>
          <w:rFonts w:asciiTheme="minorHAnsi" w:hAnsiTheme="minorHAnsi" w:cs="Arial"/>
          <w:b/>
          <w:lang w:val="en-GB"/>
        </w:rPr>
      </w:pPr>
    </w:p>
    <w:p w:rsidR="00DA26A8" w:rsidRPr="005A7783" w:rsidRDefault="00DA26A8" w:rsidP="00272D9A">
      <w:pPr>
        <w:jc w:val="both"/>
        <w:rPr>
          <w:rFonts w:asciiTheme="minorHAnsi" w:hAnsiTheme="minorHAnsi" w:cs="Arial"/>
          <w:b/>
          <w:lang w:val="en-GB"/>
        </w:rPr>
      </w:pPr>
    </w:p>
    <w:p w:rsidR="00DA26A8" w:rsidRPr="005A7783" w:rsidRDefault="00DA26A8" w:rsidP="00272D9A">
      <w:pPr>
        <w:jc w:val="both"/>
        <w:rPr>
          <w:rFonts w:asciiTheme="minorHAnsi" w:hAnsiTheme="minorHAnsi" w:cs="Arial"/>
          <w:bCs/>
          <w:lang w:val="en-GB"/>
        </w:rPr>
      </w:pPr>
      <w:r w:rsidRPr="005A7783">
        <w:rPr>
          <w:rFonts w:asciiTheme="minorHAnsi" w:hAnsiTheme="minorHAnsi" w:cs="Arial"/>
          <w:b/>
          <w:bCs/>
          <w:lang w:val="en-GB"/>
        </w:rPr>
        <w:t>Discrimination:</w:t>
      </w:r>
      <w:r w:rsidRPr="005A7783">
        <w:rPr>
          <w:rFonts w:asciiTheme="minorHAnsi" w:hAnsiTheme="minorHAnsi" w:cs="Arial"/>
          <w:bCs/>
          <w:lang w:val="en-GB"/>
        </w:rPr>
        <w:t xml:space="preserve"> treating someone in a less favourable way and causing them harm, because of their age, disability, gender reassignment, marriage or civil partnership, pregnancy or maternity, race, religion or belief, sex or sexual orientation</w:t>
      </w:r>
      <w:r w:rsidR="006369D3" w:rsidRPr="005A7783">
        <w:rPr>
          <w:rFonts w:asciiTheme="minorHAnsi" w:hAnsiTheme="minorHAnsi" w:cs="Arial"/>
          <w:bCs/>
          <w:lang w:val="en-GB"/>
        </w:rPr>
        <w:t>.</w:t>
      </w:r>
    </w:p>
    <w:p w:rsidR="00DA26A8" w:rsidRPr="005A7783" w:rsidRDefault="00DA26A8" w:rsidP="00272D9A">
      <w:pPr>
        <w:jc w:val="both"/>
        <w:rPr>
          <w:rFonts w:asciiTheme="minorHAnsi" w:hAnsiTheme="minorHAnsi" w:cs="Arial"/>
          <w:b/>
          <w:bCs/>
          <w:lang w:val="en-GB"/>
        </w:rPr>
      </w:pPr>
    </w:p>
    <w:p w:rsidR="00DA26A8" w:rsidRPr="005A7783" w:rsidRDefault="00DA26A8" w:rsidP="00272D9A">
      <w:pPr>
        <w:jc w:val="both"/>
        <w:rPr>
          <w:rFonts w:asciiTheme="minorHAnsi" w:hAnsiTheme="minorHAnsi" w:cs="Arial"/>
          <w:bCs/>
          <w:lang w:val="en-GB"/>
        </w:rPr>
      </w:pPr>
      <w:r w:rsidRPr="005A7783">
        <w:rPr>
          <w:rFonts w:asciiTheme="minorHAnsi" w:hAnsiTheme="minorHAnsi" w:cs="Arial"/>
          <w:b/>
          <w:bCs/>
          <w:lang w:val="en-GB"/>
        </w:rPr>
        <w:t xml:space="preserve">Discrimination by association: </w:t>
      </w:r>
      <w:r w:rsidRPr="005A7783">
        <w:rPr>
          <w:rFonts w:asciiTheme="minorHAnsi" w:hAnsiTheme="minorHAnsi" w:cs="Arial"/>
          <w:bCs/>
          <w:lang w:val="en-GB"/>
        </w:rPr>
        <w:t>discrimination against someone because they are associated with another person who possesses a protected characteristic.</w:t>
      </w:r>
    </w:p>
    <w:p w:rsidR="00DA26A8" w:rsidRPr="005A7783" w:rsidRDefault="00DA26A8" w:rsidP="00272D9A">
      <w:pPr>
        <w:jc w:val="both"/>
        <w:rPr>
          <w:rFonts w:asciiTheme="minorHAnsi" w:hAnsiTheme="minorHAnsi" w:cs="Arial"/>
          <w:b/>
          <w:bCs/>
          <w:lang w:val="en-GB"/>
        </w:rPr>
      </w:pPr>
    </w:p>
    <w:p w:rsidR="00DA26A8" w:rsidRPr="005A7783" w:rsidRDefault="00DA26A8" w:rsidP="00272D9A">
      <w:pPr>
        <w:jc w:val="both"/>
        <w:rPr>
          <w:rFonts w:asciiTheme="minorHAnsi" w:hAnsiTheme="minorHAnsi" w:cs="Arial"/>
          <w:bCs/>
          <w:lang w:val="en-GB"/>
        </w:rPr>
      </w:pPr>
      <w:r w:rsidRPr="005A7783">
        <w:rPr>
          <w:rFonts w:asciiTheme="minorHAnsi" w:hAnsiTheme="minorHAnsi" w:cs="Arial"/>
          <w:b/>
          <w:bCs/>
          <w:lang w:val="en-GB"/>
        </w:rPr>
        <w:t>Discrimination by perception:</w:t>
      </w:r>
      <w:r w:rsidRPr="005A7783">
        <w:rPr>
          <w:rFonts w:asciiTheme="minorHAnsi" w:hAnsiTheme="minorHAnsi" w:cs="Arial"/>
          <w:bCs/>
          <w:lang w:val="en-GB"/>
        </w:rPr>
        <w:t xml:space="preserve"> discrimination against someone because of the belief that someone possesses a protected characteristic.</w:t>
      </w:r>
    </w:p>
    <w:p w:rsidR="00DA26A8" w:rsidRPr="005A7783" w:rsidRDefault="00DA26A8" w:rsidP="00272D9A">
      <w:pPr>
        <w:jc w:val="both"/>
        <w:rPr>
          <w:rFonts w:asciiTheme="minorHAnsi" w:hAnsiTheme="minorHAnsi" w:cs="Arial"/>
          <w:b/>
          <w:lang w:val="en-GB"/>
        </w:rPr>
      </w:pPr>
    </w:p>
    <w:p w:rsidR="00DA26A8" w:rsidRPr="005A7783" w:rsidRDefault="00DA26A8" w:rsidP="00272D9A">
      <w:pPr>
        <w:jc w:val="both"/>
        <w:rPr>
          <w:rFonts w:asciiTheme="minorHAnsi" w:hAnsiTheme="minorHAnsi" w:cs="Arial"/>
          <w:b/>
          <w:lang w:val="en-GB"/>
        </w:rPr>
      </w:pPr>
      <w:r w:rsidRPr="005A7783">
        <w:rPr>
          <w:rFonts w:asciiTheme="minorHAnsi" w:hAnsiTheme="minorHAnsi" w:cs="Arial"/>
          <w:b/>
          <w:lang w:val="en-GB"/>
        </w:rPr>
        <w:t xml:space="preserve">Diversity: </w:t>
      </w:r>
      <w:r w:rsidRPr="005A7783">
        <w:rPr>
          <w:rFonts w:asciiTheme="minorHAnsi" w:hAnsiTheme="minorHAnsi" w:cs="Arial"/>
          <w:lang w:val="en-GB"/>
        </w:rPr>
        <w:t xml:space="preserve">acknowledging and celebrating the differences between groups of people </w:t>
      </w:r>
      <w:r w:rsidR="00987418" w:rsidRPr="005A7783">
        <w:rPr>
          <w:rFonts w:asciiTheme="minorHAnsi" w:hAnsiTheme="minorHAnsi" w:cs="Arial"/>
          <w:lang w:val="en-GB"/>
        </w:rPr>
        <w:t>and between</w:t>
      </w:r>
      <w:r w:rsidRPr="005A7783">
        <w:rPr>
          <w:rFonts w:asciiTheme="minorHAnsi" w:hAnsiTheme="minorHAnsi" w:cs="Arial"/>
          <w:lang w:val="en-GB"/>
        </w:rPr>
        <w:t xml:space="preserve"> individuals</w:t>
      </w:r>
      <w:r w:rsidRPr="005A7783">
        <w:rPr>
          <w:rFonts w:asciiTheme="minorHAnsi" w:hAnsiTheme="minorHAnsi" w:cs="Arial"/>
          <w:b/>
          <w:lang w:val="en-GB"/>
        </w:rPr>
        <w:t>.</w:t>
      </w:r>
    </w:p>
    <w:p w:rsidR="00DA26A8" w:rsidRPr="005A7783" w:rsidRDefault="00DA26A8" w:rsidP="00272D9A">
      <w:pPr>
        <w:jc w:val="both"/>
        <w:rPr>
          <w:rFonts w:asciiTheme="minorHAnsi" w:hAnsiTheme="minorHAnsi" w:cs="Arial"/>
          <w:b/>
          <w:lang w:val="en-GB"/>
        </w:rPr>
      </w:pPr>
    </w:p>
    <w:p w:rsidR="00DA26A8" w:rsidRPr="005A7783" w:rsidRDefault="00DA26A8" w:rsidP="00272D9A">
      <w:pPr>
        <w:jc w:val="both"/>
        <w:rPr>
          <w:rFonts w:asciiTheme="minorHAnsi" w:hAnsiTheme="minorHAnsi" w:cs="Arial"/>
          <w:lang w:val="en-GB"/>
        </w:rPr>
      </w:pPr>
      <w:r w:rsidRPr="005A7783">
        <w:rPr>
          <w:rFonts w:asciiTheme="minorHAnsi" w:hAnsiTheme="minorHAnsi" w:cs="Arial"/>
          <w:b/>
          <w:lang w:val="en-GB"/>
        </w:rPr>
        <w:t>Equality</w:t>
      </w:r>
      <w:r w:rsidRPr="005A7783">
        <w:rPr>
          <w:rFonts w:asciiTheme="minorHAnsi" w:hAnsiTheme="minorHAnsi" w:cs="Arial"/>
          <w:lang w:val="en-GB"/>
        </w:rPr>
        <w:t>:</w:t>
      </w:r>
      <w:r w:rsidRPr="005A7783">
        <w:rPr>
          <w:rFonts w:asciiTheme="minorHAnsi" w:hAnsiTheme="minorHAnsi" w:cs="Arial"/>
        </w:rPr>
        <w:t xml:space="preserve"> treating everyone with fairness and respect and </w:t>
      </w:r>
      <w:proofErr w:type="spellStart"/>
      <w:r w:rsidRPr="005A7783">
        <w:rPr>
          <w:rFonts w:asciiTheme="minorHAnsi" w:hAnsiTheme="minorHAnsi" w:cs="Arial"/>
        </w:rPr>
        <w:t>recognising</w:t>
      </w:r>
      <w:proofErr w:type="spellEnd"/>
      <w:r w:rsidRPr="005A7783">
        <w:rPr>
          <w:rFonts w:asciiTheme="minorHAnsi" w:hAnsiTheme="minorHAnsi" w:cs="Arial"/>
        </w:rPr>
        <w:t xml:space="preserve"> and responding to the needs of individuals. Taking positive actions to address existing disadvantages and barriers affecting how people engage with and participate in tennis</w:t>
      </w:r>
      <w:r w:rsidRPr="005A7783">
        <w:rPr>
          <w:rFonts w:asciiTheme="minorHAnsi" w:hAnsiTheme="minorHAnsi" w:cs="Arial"/>
          <w:lang w:eastAsia="en-GB"/>
        </w:rPr>
        <w:t xml:space="preserve">. </w:t>
      </w:r>
      <w:r w:rsidRPr="005A7783">
        <w:rPr>
          <w:rFonts w:asciiTheme="minorHAnsi" w:hAnsiTheme="minorHAnsi" w:cs="Arial"/>
          <w:vanish/>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5A7783" w:rsidRDefault="00DA26A8" w:rsidP="00272D9A">
      <w:pPr>
        <w:jc w:val="both"/>
        <w:rPr>
          <w:rFonts w:asciiTheme="minorHAnsi" w:hAnsiTheme="minorHAnsi" w:cs="Arial"/>
          <w:lang w:val="en-GB"/>
        </w:rPr>
      </w:pPr>
    </w:p>
    <w:p w:rsidR="00DA26A8" w:rsidRPr="005A7783" w:rsidRDefault="00DA26A8" w:rsidP="00272D9A">
      <w:pPr>
        <w:jc w:val="both"/>
        <w:rPr>
          <w:rFonts w:asciiTheme="minorHAnsi" w:hAnsiTheme="minorHAnsi" w:cs="Arial"/>
        </w:rPr>
      </w:pPr>
      <w:r w:rsidRPr="005A7783">
        <w:rPr>
          <w:rFonts w:asciiTheme="minorHAnsi" w:hAnsiTheme="minorHAnsi" w:cs="Arial"/>
          <w:b/>
          <w:lang w:val="en-GB"/>
        </w:rPr>
        <w:t>Ethnicity</w:t>
      </w:r>
      <w:r w:rsidRPr="005A7783">
        <w:rPr>
          <w:rFonts w:asciiTheme="minorHAnsi" w:hAnsiTheme="minorHAnsi" w:cs="Arial"/>
          <w:lang w:val="en-GB"/>
        </w:rPr>
        <w:t xml:space="preserve">: </w:t>
      </w:r>
      <w:r w:rsidRPr="005A7783">
        <w:rPr>
          <w:rFonts w:asciiTheme="minorHAnsi" w:hAnsiTheme="minorHAnsi" w:cs="Arial"/>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5A7783" w:rsidRDefault="00DA26A8" w:rsidP="00272D9A">
      <w:pPr>
        <w:jc w:val="both"/>
        <w:rPr>
          <w:rFonts w:asciiTheme="minorHAnsi" w:hAnsiTheme="minorHAnsi" w:cs="Arial"/>
          <w:lang w:val="en-GB"/>
        </w:rPr>
      </w:pPr>
    </w:p>
    <w:p w:rsidR="0095781F" w:rsidRPr="005A7783" w:rsidRDefault="0095781F" w:rsidP="00272D9A">
      <w:pPr>
        <w:jc w:val="both"/>
        <w:rPr>
          <w:rFonts w:asciiTheme="minorHAnsi" w:hAnsiTheme="minorHAnsi" w:cs="Arial"/>
          <w:lang w:eastAsia="en-GB"/>
        </w:rPr>
      </w:pPr>
      <w:r w:rsidRPr="005A7783">
        <w:rPr>
          <w:rFonts w:asciiTheme="minorHAnsi" w:hAnsiTheme="minorHAnsi" w:cs="Arial"/>
          <w:b/>
          <w:lang w:eastAsia="en-GB"/>
        </w:rPr>
        <w:t>Gay</w:t>
      </w:r>
      <w:r w:rsidRPr="005A7783">
        <w:rPr>
          <w:rFonts w:asciiTheme="minorHAnsi" w:hAnsiTheme="minorHAnsi" w:cs="Arial"/>
          <w:lang w:eastAsia="en-GB"/>
        </w:rPr>
        <w:t>:</w:t>
      </w:r>
      <w:r w:rsidRPr="005A7783">
        <w:rPr>
          <w:rFonts w:ascii="Arial" w:hAnsi="Arial" w:cs="Arial"/>
          <w:color w:val="000000"/>
          <w:spacing w:val="15"/>
          <w:shd w:val="clear" w:color="auto" w:fill="FFFFFF"/>
        </w:rPr>
        <w:t xml:space="preserve"> </w:t>
      </w:r>
      <w:r w:rsidRPr="005A7783">
        <w:rPr>
          <w:rFonts w:asciiTheme="minorHAnsi" w:hAnsiTheme="minorHAnsi" w:cs="Arial"/>
          <w:lang w:eastAsia="en-GB"/>
        </w:rPr>
        <w:t>refers to a man who has an emotional, romantic and/or sexual orientation towards men. Also, a generic term for lesbian and gay sexuality - some women define themselves as gay rather than lesbian</w:t>
      </w:r>
      <w:r w:rsidR="006369D3" w:rsidRPr="005A7783">
        <w:rPr>
          <w:rFonts w:asciiTheme="minorHAnsi" w:hAnsiTheme="minorHAnsi" w:cs="Arial"/>
          <w:lang w:eastAsia="en-GB"/>
        </w:rPr>
        <w:t>.</w:t>
      </w:r>
    </w:p>
    <w:p w:rsidR="0095781F" w:rsidRPr="005A7783" w:rsidRDefault="0095781F" w:rsidP="00272D9A">
      <w:pPr>
        <w:jc w:val="both"/>
        <w:rPr>
          <w:rStyle w:val="Strong"/>
          <w:rFonts w:asciiTheme="minorHAnsi" w:hAnsiTheme="minorHAnsi" w:cs="Arial"/>
        </w:rPr>
      </w:pPr>
    </w:p>
    <w:p w:rsidR="00DA26A8" w:rsidRPr="005A7783" w:rsidRDefault="00DA26A8" w:rsidP="00272D9A">
      <w:pPr>
        <w:jc w:val="both"/>
        <w:rPr>
          <w:rFonts w:asciiTheme="minorHAnsi" w:hAnsiTheme="minorHAnsi" w:cs="Arial"/>
        </w:rPr>
      </w:pPr>
      <w:r w:rsidRPr="005A7783">
        <w:rPr>
          <w:rStyle w:val="Strong"/>
          <w:rFonts w:asciiTheme="minorHAnsi" w:hAnsiTheme="minorHAnsi" w:cs="Arial"/>
        </w:rPr>
        <w:t>Gender identity: t</w:t>
      </w:r>
      <w:r w:rsidRPr="005A7783">
        <w:rPr>
          <w:rFonts w:asciiTheme="minorHAnsi" w:hAnsiTheme="minorHAnsi" w:cs="Arial"/>
        </w:rPr>
        <w:t xml:space="preserve">his is an individual’s internal self-perception of their own gender. A person may identify as a man, as a woman, as </w:t>
      </w:r>
      <w:proofErr w:type="gramStart"/>
      <w:r w:rsidRPr="005A7783">
        <w:rPr>
          <w:rFonts w:asciiTheme="minorHAnsi" w:hAnsiTheme="minorHAnsi" w:cs="Arial"/>
        </w:rPr>
        <w:t>neither man or</w:t>
      </w:r>
      <w:proofErr w:type="gramEnd"/>
      <w:r w:rsidRPr="005A7783">
        <w:rPr>
          <w:rFonts w:asciiTheme="minorHAnsi" w:hAnsiTheme="minorHAnsi" w:cs="Arial"/>
        </w:rPr>
        <w:t xml:space="preserve"> woman (non-binary) or as </w:t>
      </w:r>
      <w:proofErr w:type="spellStart"/>
      <w:r w:rsidRPr="005A7783">
        <w:rPr>
          <w:rFonts w:asciiTheme="minorHAnsi" w:hAnsiTheme="minorHAnsi" w:cs="Arial"/>
        </w:rPr>
        <w:t>androgyne</w:t>
      </w:r>
      <w:proofErr w:type="spellEnd"/>
      <w:r w:rsidRPr="005A7783">
        <w:rPr>
          <w:rFonts w:asciiTheme="minorHAnsi" w:hAnsiTheme="minorHAnsi" w:cs="Arial"/>
        </w:rPr>
        <w:t>/</w:t>
      </w:r>
      <w:proofErr w:type="spellStart"/>
      <w:r w:rsidRPr="005A7783">
        <w:rPr>
          <w:rFonts w:asciiTheme="minorHAnsi" w:hAnsiTheme="minorHAnsi" w:cs="Arial"/>
        </w:rPr>
        <w:t>polygender</w:t>
      </w:r>
      <w:proofErr w:type="spellEnd"/>
      <w:r w:rsidRPr="005A7783">
        <w:rPr>
          <w:rFonts w:asciiTheme="minorHAnsi" w:hAnsiTheme="minorHAnsi" w:cs="Arial"/>
        </w:rPr>
        <w:t>.</w:t>
      </w:r>
    </w:p>
    <w:p w:rsidR="00DA26A8" w:rsidRPr="005A7783" w:rsidRDefault="00DA26A8" w:rsidP="00272D9A">
      <w:pPr>
        <w:jc w:val="both"/>
        <w:rPr>
          <w:rFonts w:asciiTheme="minorHAnsi" w:hAnsiTheme="minorHAnsi" w:cs="Arial"/>
        </w:rPr>
      </w:pPr>
    </w:p>
    <w:p w:rsidR="00DA26A8" w:rsidRPr="005A7783" w:rsidRDefault="00DA26A8" w:rsidP="00272D9A">
      <w:pPr>
        <w:jc w:val="both"/>
        <w:rPr>
          <w:rFonts w:asciiTheme="minorHAnsi" w:hAnsiTheme="minorHAnsi" w:cs="Arial"/>
          <w:lang w:val="en-GB"/>
        </w:rPr>
      </w:pPr>
      <w:r w:rsidRPr="005A7783">
        <w:rPr>
          <w:rFonts w:asciiTheme="minorHAnsi" w:hAnsiTheme="minorHAnsi" w:cs="Arial"/>
          <w:b/>
          <w:lang w:val="en-GB"/>
        </w:rPr>
        <w:t>Gender reassignment</w:t>
      </w:r>
      <w:r w:rsidRPr="005A7783">
        <w:rPr>
          <w:rFonts w:asciiTheme="minorHAnsi" w:hAnsiTheme="minorHAnsi" w:cs="Arial"/>
          <w:lang w:val="en-GB"/>
        </w:rPr>
        <w:t>: The process of changing or transitioning from one gender to another.</w:t>
      </w:r>
    </w:p>
    <w:p w:rsidR="00DA26A8" w:rsidRPr="005A7783" w:rsidRDefault="00DA26A8" w:rsidP="00272D9A">
      <w:pPr>
        <w:jc w:val="both"/>
        <w:rPr>
          <w:rFonts w:asciiTheme="minorHAnsi" w:hAnsiTheme="minorHAnsi" w:cs="Arial"/>
          <w:lang w:val="en-GB"/>
        </w:rPr>
      </w:pPr>
    </w:p>
    <w:p w:rsidR="00DA26A8" w:rsidRPr="005A7783" w:rsidRDefault="00DA26A8" w:rsidP="00272D9A">
      <w:pPr>
        <w:jc w:val="both"/>
        <w:rPr>
          <w:rFonts w:asciiTheme="minorHAnsi" w:hAnsiTheme="minorHAnsi" w:cs="Arial"/>
          <w:bCs/>
          <w:lang w:val="en-GB"/>
        </w:rPr>
      </w:pPr>
      <w:r w:rsidRPr="005A7783">
        <w:rPr>
          <w:rFonts w:asciiTheme="minorHAnsi" w:hAnsiTheme="minorHAnsi" w:cs="Arial"/>
          <w:b/>
          <w:bCs/>
          <w:lang w:val="en-GB"/>
        </w:rPr>
        <w:t>Harassment:</w:t>
      </w:r>
      <w:r w:rsidRPr="005A7783">
        <w:rPr>
          <w:rFonts w:asciiTheme="minorHAnsi" w:hAnsiTheme="minorHAnsi" w:cs="Arial"/>
          <w:bCs/>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p>
    <w:p w:rsidR="00DA26A8" w:rsidRPr="005A7783" w:rsidRDefault="00DA26A8" w:rsidP="00272D9A">
      <w:pPr>
        <w:jc w:val="both"/>
        <w:rPr>
          <w:rFonts w:asciiTheme="minorHAnsi" w:hAnsiTheme="minorHAnsi" w:cs="Arial"/>
          <w:b/>
          <w:bCs/>
          <w:lang w:val="en-GB"/>
        </w:rPr>
      </w:pPr>
    </w:p>
    <w:p w:rsidR="00DA26A8" w:rsidRPr="005A7783" w:rsidRDefault="00DA26A8" w:rsidP="00272D9A">
      <w:pPr>
        <w:pStyle w:val="NoSpacing"/>
        <w:jc w:val="both"/>
        <w:rPr>
          <w:rFonts w:asciiTheme="minorHAnsi" w:hAnsiTheme="minorHAnsi" w:cs="Arial"/>
        </w:rPr>
      </w:pPr>
      <w:r w:rsidRPr="005A7783">
        <w:rPr>
          <w:rFonts w:asciiTheme="minorHAnsi" w:hAnsiTheme="minorHAnsi" w:cs="Arial"/>
          <w:b/>
          <w:bCs/>
          <w:lang w:val="en-GB"/>
        </w:rPr>
        <w:t>Hate crime:</w:t>
      </w:r>
      <w:r w:rsidRPr="005A7783">
        <w:rPr>
          <w:rFonts w:asciiTheme="minorHAnsi" w:hAnsiTheme="minorHAnsi" w:cs="Arial"/>
          <w:color w:val="494949"/>
        </w:rPr>
        <w:t xml:space="preserve"> </w:t>
      </w:r>
      <w:r w:rsidRPr="005A7783">
        <w:rPr>
          <w:rFonts w:asciiTheme="minorHAnsi" w:hAnsiTheme="minorHAnsi" w:cs="Arial"/>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Pr="005A7783" w:rsidRDefault="00DA26A8" w:rsidP="00272D9A">
      <w:pPr>
        <w:jc w:val="both"/>
        <w:rPr>
          <w:rFonts w:asciiTheme="minorHAnsi" w:hAnsiTheme="minorHAnsi" w:cs="Arial"/>
          <w:b/>
          <w:lang w:val="en-GB"/>
        </w:rPr>
      </w:pPr>
    </w:p>
    <w:p w:rsidR="0095781F" w:rsidRPr="005A7783" w:rsidRDefault="0095781F" w:rsidP="00272D9A">
      <w:pPr>
        <w:jc w:val="both"/>
        <w:rPr>
          <w:rFonts w:asciiTheme="minorHAnsi" w:hAnsiTheme="minorHAnsi" w:cs="Arial"/>
          <w:lang w:eastAsia="en-GB"/>
        </w:rPr>
      </w:pPr>
      <w:r w:rsidRPr="005A7783">
        <w:rPr>
          <w:rFonts w:asciiTheme="minorHAnsi" w:hAnsiTheme="minorHAnsi" w:cs="Arial"/>
          <w:b/>
          <w:lang w:eastAsia="en-GB"/>
        </w:rPr>
        <w:t>Homophobia</w:t>
      </w:r>
      <w:r w:rsidRPr="005A7783">
        <w:rPr>
          <w:rFonts w:asciiTheme="minorHAnsi" w:hAnsiTheme="minorHAnsi" w:cs="Arial"/>
          <w:lang w:eastAsia="en-GB"/>
        </w:rPr>
        <w:t>: the fear, unreasonable anger, intolerance or/and hatred toward homosexuality, lesbian gay and bisexual people whether that person is homosexual or not.</w:t>
      </w:r>
    </w:p>
    <w:p w:rsidR="0095781F" w:rsidRPr="005A7783" w:rsidRDefault="0095781F" w:rsidP="00272D9A">
      <w:pPr>
        <w:jc w:val="both"/>
        <w:rPr>
          <w:rFonts w:ascii="Calibri" w:hAnsi="Calibri" w:cs="Arial"/>
          <w:b/>
          <w:lang w:eastAsia="en-GB"/>
        </w:rPr>
      </w:pPr>
    </w:p>
    <w:p w:rsidR="00014304" w:rsidRPr="005A7783" w:rsidRDefault="00014304" w:rsidP="00272D9A">
      <w:pPr>
        <w:jc w:val="both"/>
        <w:rPr>
          <w:rFonts w:ascii="Calibri" w:hAnsi="Calibri" w:cs="Arial"/>
          <w:lang w:eastAsia="en-GB"/>
        </w:rPr>
      </w:pPr>
      <w:r w:rsidRPr="005A7783">
        <w:rPr>
          <w:rFonts w:ascii="Calibri" w:hAnsi="Calibri" w:cs="Arial"/>
          <w:b/>
          <w:lang w:eastAsia="en-GB"/>
        </w:rPr>
        <w:t xml:space="preserve">Inclusive leadership </w:t>
      </w:r>
      <w:r w:rsidRPr="005A7783">
        <w:rPr>
          <w:rFonts w:ascii="Calibri" w:hAnsi="Calibri" w:cs="Arial"/>
          <w:lang w:eastAsia="en-GB"/>
        </w:rPr>
        <w:t xml:space="preserve">– </w:t>
      </w:r>
      <w:proofErr w:type="gramStart"/>
      <w:r w:rsidRPr="005A7783">
        <w:rPr>
          <w:rFonts w:ascii="Calibri" w:hAnsi="Calibri" w:cs="Arial"/>
          <w:lang w:eastAsia="en-GB"/>
        </w:rPr>
        <w:t>leaders</w:t>
      </w:r>
      <w:proofErr w:type="gramEnd"/>
      <w:r w:rsidRPr="005A7783">
        <w:rPr>
          <w:rFonts w:ascii="Calibri" w:hAnsi="Calibri" w:cs="Arial"/>
          <w:lang w:eastAsia="en-GB"/>
        </w:rPr>
        <w:t xml:space="preserve">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5A7783">
        <w:rPr>
          <w:rFonts w:ascii="Calibri" w:hAnsi="Calibri" w:cs="Arial"/>
          <w:lang w:eastAsia="en-GB"/>
        </w:rPr>
        <w:t>organisational</w:t>
      </w:r>
      <w:proofErr w:type="spellEnd"/>
      <w:r w:rsidRPr="005A7783">
        <w:rPr>
          <w:rFonts w:ascii="Calibri" w:hAnsi="Calibri" w:cs="Arial"/>
          <w:lang w:eastAsia="en-GB"/>
        </w:rPr>
        <w:t xml:space="preserve"> and individual performance towards a shared vision.</w:t>
      </w:r>
    </w:p>
    <w:p w:rsidR="00014304" w:rsidRPr="005A7783" w:rsidRDefault="00014304" w:rsidP="00272D9A">
      <w:pPr>
        <w:jc w:val="both"/>
        <w:rPr>
          <w:rFonts w:ascii="Calibri" w:hAnsi="Calibri" w:cs="Arial"/>
          <w:lang w:eastAsia="en-GB"/>
        </w:rPr>
      </w:pPr>
    </w:p>
    <w:p w:rsidR="00014304" w:rsidRPr="005A7783" w:rsidRDefault="00014304" w:rsidP="00272D9A">
      <w:pPr>
        <w:jc w:val="both"/>
        <w:rPr>
          <w:rFonts w:ascii="Calibri" w:hAnsi="Calibri" w:cs="Arial"/>
          <w:lang w:eastAsia="en-GB"/>
        </w:rPr>
      </w:pPr>
      <w:r w:rsidRPr="005A7783">
        <w:rPr>
          <w:rFonts w:ascii="Calibri" w:hAnsi="Calibri" w:cs="Arial"/>
          <w:b/>
          <w:lang w:eastAsia="en-GB"/>
        </w:rPr>
        <w:t xml:space="preserve">An </w:t>
      </w:r>
      <w:r w:rsidR="000F2EBB" w:rsidRPr="005A7783">
        <w:rPr>
          <w:rFonts w:ascii="Calibri" w:hAnsi="Calibri" w:cs="Arial"/>
          <w:b/>
          <w:lang w:eastAsia="en-GB"/>
        </w:rPr>
        <w:t>I</w:t>
      </w:r>
      <w:r w:rsidRPr="005A7783">
        <w:rPr>
          <w:rFonts w:ascii="Calibri" w:hAnsi="Calibri" w:cs="Arial"/>
          <w:b/>
          <w:lang w:eastAsia="en-GB"/>
        </w:rPr>
        <w:t>nclusive Leader</w:t>
      </w:r>
      <w:r w:rsidRPr="005A7783">
        <w:rPr>
          <w:rFonts w:ascii="Calibri" w:hAnsi="Calibri" w:cs="Arial"/>
          <w:lang w:eastAsia="en-GB"/>
        </w:rPr>
        <w:t xml:space="preserve"> – is a role model exemplar of inclusive </w:t>
      </w:r>
      <w:r w:rsidR="00AF3BCE" w:rsidRPr="005A7783">
        <w:rPr>
          <w:rFonts w:ascii="Calibri" w:hAnsi="Calibri" w:cs="Arial"/>
          <w:lang w:eastAsia="en-GB"/>
        </w:rPr>
        <w:t>behavior</w:t>
      </w:r>
      <w:r w:rsidRPr="005A7783">
        <w:rPr>
          <w:rFonts w:ascii="Calibri" w:hAnsi="Calibri" w:cs="Arial"/>
          <w:lang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p>
    <w:p w:rsidR="00014304" w:rsidRPr="005A7783" w:rsidRDefault="00014304" w:rsidP="00272D9A">
      <w:pPr>
        <w:jc w:val="both"/>
        <w:rPr>
          <w:rFonts w:ascii="Calibri" w:hAnsi="Calibri" w:cs="Arial"/>
          <w:lang w:eastAsia="en-GB"/>
        </w:rPr>
      </w:pPr>
    </w:p>
    <w:p w:rsidR="00DA26A8" w:rsidRPr="005A7783" w:rsidRDefault="00DA26A8" w:rsidP="00272D9A">
      <w:pPr>
        <w:jc w:val="both"/>
        <w:rPr>
          <w:rFonts w:asciiTheme="minorHAnsi" w:hAnsiTheme="minorHAnsi" w:cs="Arial"/>
          <w:b/>
          <w:lang w:val="en-GB"/>
        </w:rPr>
      </w:pPr>
      <w:r w:rsidRPr="005A7783">
        <w:rPr>
          <w:rFonts w:asciiTheme="minorHAnsi" w:hAnsiTheme="minorHAnsi" w:cs="Arial"/>
          <w:b/>
          <w:lang w:val="en-GB"/>
        </w:rPr>
        <w:t xml:space="preserve">Inclusion: </w:t>
      </w:r>
      <w:r w:rsidRPr="005A7783">
        <w:rPr>
          <w:rFonts w:asciiTheme="minorHAnsi" w:hAnsiTheme="minorHAnsi" w:cs="Arial"/>
          <w:lang w:val="en-GB"/>
        </w:rPr>
        <w:t xml:space="preserve">recognising that people from different backgrounds may have difference needs and expectations and may experience barriers in trying to access tennis. An inclusive venue is </w:t>
      </w:r>
      <w:r w:rsidR="004F329D" w:rsidRPr="005A7783">
        <w:rPr>
          <w:rFonts w:asciiTheme="minorHAnsi" w:hAnsiTheme="minorHAnsi" w:cs="Arial"/>
          <w:lang w:val="en-GB"/>
        </w:rPr>
        <w:t>one that</w:t>
      </w:r>
      <w:r w:rsidRPr="005A7783">
        <w:rPr>
          <w:rFonts w:asciiTheme="minorHAnsi" w:hAnsiTheme="minorHAnsi" w:cs="Arial"/>
          <w:lang w:val="en-GB"/>
        </w:rPr>
        <w:t xml:space="preserve"> takes steps to attract and engage with people from many different backgrounds and meet their needs so that everyone has a positive experience and has the opportunity to achieve their potential.</w:t>
      </w:r>
    </w:p>
    <w:p w:rsidR="00DA26A8" w:rsidRPr="005A7783" w:rsidRDefault="00DA26A8" w:rsidP="00272D9A">
      <w:pPr>
        <w:jc w:val="both"/>
        <w:rPr>
          <w:rFonts w:asciiTheme="minorHAnsi" w:hAnsiTheme="minorHAnsi" w:cs="Arial"/>
          <w:b/>
          <w:bCs/>
          <w:lang w:val="en-GB"/>
        </w:rPr>
      </w:pPr>
    </w:p>
    <w:p w:rsidR="00DA26A8" w:rsidRPr="005A7783" w:rsidRDefault="00DA26A8" w:rsidP="00272D9A">
      <w:pPr>
        <w:jc w:val="both"/>
        <w:rPr>
          <w:rFonts w:asciiTheme="minorHAnsi" w:hAnsiTheme="minorHAnsi" w:cs="Arial"/>
          <w:bCs/>
          <w:lang w:val="en-GB"/>
        </w:rPr>
      </w:pPr>
      <w:r w:rsidRPr="005A7783">
        <w:rPr>
          <w:rFonts w:asciiTheme="minorHAnsi" w:hAnsiTheme="minorHAnsi" w:cs="Arial"/>
          <w:b/>
          <w:bCs/>
          <w:lang w:val="en-GB"/>
        </w:rPr>
        <w:t xml:space="preserve">Indirect discrimination: </w:t>
      </w:r>
      <w:r w:rsidRPr="005A7783">
        <w:rPr>
          <w:rFonts w:asciiTheme="minorHAnsi" w:hAnsiTheme="minorHAnsi" w:cs="Arial"/>
          <w:bCs/>
          <w:lang w:val="en-GB"/>
        </w:rPr>
        <w:t>a practice, policy or rule which applies to everyone in the same way, but that has a worse effect on some people than others.</w:t>
      </w:r>
    </w:p>
    <w:p w:rsidR="00DA26A8" w:rsidRPr="005A7783" w:rsidRDefault="00DA26A8" w:rsidP="00272D9A">
      <w:pPr>
        <w:jc w:val="both"/>
        <w:rPr>
          <w:rFonts w:asciiTheme="minorHAnsi" w:hAnsiTheme="minorHAnsi" w:cs="Arial"/>
          <w:lang w:eastAsia="en-GB"/>
        </w:rPr>
      </w:pPr>
    </w:p>
    <w:p w:rsidR="0041456A" w:rsidRPr="005A7783" w:rsidRDefault="00DA26A8" w:rsidP="00272D9A">
      <w:pPr>
        <w:jc w:val="both"/>
        <w:rPr>
          <w:rFonts w:asciiTheme="minorHAnsi" w:hAnsiTheme="minorHAnsi" w:cs="Arial"/>
          <w:lang w:eastAsia="en-GB"/>
        </w:rPr>
      </w:pPr>
      <w:r w:rsidRPr="005A7783">
        <w:rPr>
          <w:rFonts w:asciiTheme="minorHAnsi" w:hAnsiTheme="minorHAnsi" w:cs="Arial"/>
          <w:b/>
          <w:lang w:eastAsia="en-GB"/>
        </w:rPr>
        <w:t xml:space="preserve">LGBTQ: </w:t>
      </w:r>
      <w:r w:rsidRPr="005A7783">
        <w:rPr>
          <w:rFonts w:asciiTheme="minorHAnsi" w:hAnsiTheme="minorHAnsi" w:cs="Arial"/>
          <w:lang w:eastAsia="en-GB"/>
        </w:rPr>
        <w:t>an acronym for Lesbian, Gay, Bisexual, Trans</w:t>
      </w:r>
      <w:r w:rsidR="0041456A" w:rsidRPr="005A7783">
        <w:rPr>
          <w:rFonts w:asciiTheme="minorHAnsi" w:hAnsiTheme="minorHAnsi" w:cs="Arial"/>
          <w:lang w:eastAsia="en-GB"/>
        </w:rPr>
        <w:t xml:space="preserve"> and</w:t>
      </w:r>
      <w:r w:rsidRPr="005A7783">
        <w:rPr>
          <w:rFonts w:asciiTheme="minorHAnsi" w:hAnsiTheme="minorHAnsi" w:cs="Arial"/>
          <w:lang w:eastAsia="en-GB"/>
        </w:rPr>
        <w:t xml:space="preserve"> Questioning.</w:t>
      </w:r>
    </w:p>
    <w:p w:rsidR="0041456A" w:rsidRPr="005A7783" w:rsidRDefault="0041456A" w:rsidP="00272D9A">
      <w:pPr>
        <w:jc w:val="both"/>
        <w:rPr>
          <w:rFonts w:asciiTheme="minorHAnsi" w:hAnsiTheme="minorHAnsi" w:cs="Arial"/>
          <w:lang w:eastAsia="en-GB"/>
        </w:rPr>
      </w:pPr>
    </w:p>
    <w:p w:rsidR="0041456A" w:rsidRPr="005A7783" w:rsidRDefault="00DA26A8" w:rsidP="00272D9A">
      <w:pPr>
        <w:jc w:val="both"/>
        <w:rPr>
          <w:rFonts w:asciiTheme="minorHAnsi" w:hAnsiTheme="minorHAnsi" w:cs="Arial"/>
          <w:lang w:eastAsia="en-GB"/>
        </w:rPr>
      </w:pPr>
      <w:r w:rsidRPr="005A7783">
        <w:rPr>
          <w:rFonts w:asciiTheme="minorHAnsi" w:hAnsiTheme="minorHAnsi" w:cs="Arial"/>
          <w:b/>
          <w:lang w:eastAsia="en-GB"/>
        </w:rPr>
        <w:t>Lesbian</w:t>
      </w:r>
      <w:r w:rsidRPr="005A7783">
        <w:rPr>
          <w:rFonts w:asciiTheme="minorHAnsi" w:hAnsiTheme="minorHAnsi" w:cs="Arial"/>
          <w:lang w:eastAsia="en-GB"/>
        </w:rPr>
        <w:t xml:space="preserve">: a woman who </w:t>
      </w:r>
      <w:r w:rsidR="0041456A" w:rsidRPr="005A7783">
        <w:rPr>
          <w:rFonts w:asciiTheme="minorHAnsi" w:hAnsiTheme="minorHAnsi" w:cs="Arial"/>
          <w:lang w:eastAsia="en-GB"/>
        </w:rPr>
        <w:t>has an emotional romantic and /or sexual orientation towards women</w:t>
      </w:r>
      <w:r w:rsidRPr="005A7783">
        <w:rPr>
          <w:rFonts w:asciiTheme="minorHAnsi" w:hAnsiTheme="minorHAnsi" w:cs="Arial"/>
          <w:lang w:eastAsia="en-GB"/>
        </w:rPr>
        <w:t xml:space="preserve">. </w:t>
      </w:r>
    </w:p>
    <w:p w:rsidR="0041456A" w:rsidRPr="005A7783" w:rsidRDefault="0041456A" w:rsidP="00272D9A">
      <w:pPr>
        <w:jc w:val="both"/>
        <w:rPr>
          <w:rFonts w:asciiTheme="minorHAnsi" w:hAnsiTheme="minorHAnsi" w:cs="Arial"/>
          <w:lang w:eastAsia="en-GB"/>
        </w:rPr>
      </w:pPr>
    </w:p>
    <w:p w:rsidR="0095781F" w:rsidRPr="005A7783" w:rsidRDefault="0095781F" w:rsidP="00272D9A">
      <w:pPr>
        <w:jc w:val="both"/>
        <w:rPr>
          <w:rFonts w:asciiTheme="minorHAnsi" w:hAnsiTheme="minorHAnsi" w:cs="Arial"/>
          <w:lang w:eastAsia="en-GB"/>
        </w:rPr>
      </w:pPr>
      <w:r w:rsidRPr="005A7783">
        <w:rPr>
          <w:rFonts w:asciiTheme="minorHAnsi" w:hAnsiTheme="minorHAnsi" w:cs="Arial"/>
          <w:b/>
          <w:lang w:eastAsia="en-GB"/>
        </w:rPr>
        <w:lastRenderedPageBreak/>
        <w:t>Monitoring</w:t>
      </w:r>
      <w:r w:rsidRPr="005A7783">
        <w:rPr>
          <w:rFonts w:asciiTheme="minorHAnsi" w:hAnsiTheme="minorHAnsi" w:cs="Arial"/>
          <w:lang w:eastAsia="en-GB"/>
        </w:rPr>
        <w:t xml:space="preserve"> </w:t>
      </w:r>
      <w:r w:rsidR="00987418" w:rsidRPr="005A7783">
        <w:rPr>
          <w:rFonts w:asciiTheme="minorHAnsi" w:hAnsiTheme="minorHAnsi" w:cs="Arial"/>
          <w:b/>
          <w:lang w:eastAsia="en-GB"/>
        </w:rPr>
        <w:t>equality</w:t>
      </w:r>
      <w:r w:rsidRPr="005A7783">
        <w:rPr>
          <w:rFonts w:asciiTheme="minorHAnsi" w:hAnsiTheme="minorHAnsi" w:cs="Arial"/>
          <w:lang w:eastAsia="en-GB"/>
        </w:rPr>
        <w:t xml:space="preserve"> </w:t>
      </w:r>
      <w:r w:rsidR="00952B99" w:rsidRPr="005A7783">
        <w:rPr>
          <w:rFonts w:asciiTheme="minorHAnsi" w:hAnsiTheme="minorHAnsi" w:cs="Arial"/>
          <w:lang w:eastAsia="en-GB"/>
        </w:rPr>
        <w:t xml:space="preserve">refers to </w:t>
      </w:r>
      <w:r w:rsidRPr="005A7783">
        <w:rPr>
          <w:rFonts w:asciiTheme="minorHAnsi" w:hAnsiTheme="minorHAnsi" w:cs="Arial"/>
          <w:lang w:eastAsia="en-GB"/>
        </w:rPr>
        <w:t>data collection and analysis to check if people with protected characteristics are participating and bei</w:t>
      </w:r>
      <w:r w:rsidR="00952B99" w:rsidRPr="005A7783">
        <w:rPr>
          <w:rFonts w:asciiTheme="minorHAnsi" w:hAnsiTheme="minorHAnsi" w:cs="Arial"/>
          <w:lang w:eastAsia="en-GB"/>
        </w:rPr>
        <w:t>ng treated equally. For example:</w:t>
      </w:r>
      <w:r w:rsidRPr="005A7783">
        <w:rPr>
          <w:rFonts w:asciiTheme="minorHAnsi" w:hAnsiTheme="minorHAnsi" w:cs="Arial"/>
          <w:lang w:eastAsia="en-GB"/>
        </w:rPr>
        <w:t xml:space="preserve"> monitoring </w:t>
      </w:r>
      <w:r w:rsidR="00952B99" w:rsidRPr="005A7783">
        <w:rPr>
          <w:rFonts w:asciiTheme="minorHAnsi" w:hAnsiTheme="minorHAnsi" w:cs="Arial"/>
          <w:lang w:eastAsia="en-GB"/>
        </w:rPr>
        <w:t xml:space="preserve">of </w:t>
      </w:r>
      <w:r w:rsidRPr="005A7783">
        <w:rPr>
          <w:rFonts w:asciiTheme="minorHAnsi" w:hAnsiTheme="minorHAnsi" w:cs="Arial"/>
          <w:lang w:eastAsia="en-GB"/>
        </w:rPr>
        <w:t xml:space="preserve">the number of people with </w:t>
      </w:r>
      <w:r w:rsidR="00952B99" w:rsidRPr="005A7783">
        <w:rPr>
          <w:rFonts w:asciiTheme="minorHAnsi" w:hAnsiTheme="minorHAnsi" w:cs="Arial"/>
          <w:lang w:eastAsia="en-GB"/>
        </w:rPr>
        <w:t xml:space="preserve">a </w:t>
      </w:r>
      <w:r w:rsidRPr="005A7783">
        <w:rPr>
          <w:rFonts w:asciiTheme="minorHAnsi" w:hAnsiTheme="minorHAnsi" w:cs="Arial"/>
          <w:lang w:eastAsia="en-GB"/>
        </w:rPr>
        <w:t>d</w:t>
      </w:r>
      <w:r w:rsidR="00952B99" w:rsidRPr="005A7783">
        <w:rPr>
          <w:rFonts w:asciiTheme="minorHAnsi" w:hAnsiTheme="minorHAnsi" w:cs="Arial"/>
          <w:lang w:eastAsia="en-GB"/>
        </w:rPr>
        <w:t xml:space="preserve">isability who play tennis at </w:t>
      </w:r>
      <w:r w:rsidRPr="005A7783">
        <w:rPr>
          <w:rFonts w:asciiTheme="minorHAnsi" w:hAnsiTheme="minorHAnsi" w:cs="Arial"/>
          <w:lang w:eastAsia="en-GB"/>
        </w:rPr>
        <w:t>our venue.</w:t>
      </w:r>
    </w:p>
    <w:p w:rsidR="00E05358" w:rsidRPr="005A7783" w:rsidRDefault="00E05358" w:rsidP="00272D9A">
      <w:pPr>
        <w:jc w:val="both"/>
        <w:rPr>
          <w:rFonts w:asciiTheme="minorHAnsi" w:hAnsiTheme="minorHAnsi" w:cs="Arial"/>
          <w:lang w:eastAsia="en-GB"/>
        </w:rPr>
      </w:pPr>
    </w:p>
    <w:p w:rsidR="00E05358" w:rsidRPr="005A7783" w:rsidRDefault="00E05358" w:rsidP="00272D9A">
      <w:pPr>
        <w:jc w:val="both"/>
        <w:rPr>
          <w:rFonts w:asciiTheme="minorHAnsi" w:hAnsiTheme="minorHAnsi" w:cs="Arial"/>
          <w:lang w:eastAsia="en-GB"/>
        </w:rPr>
      </w:pPr>
      <w:r w:rsidRPr="005A7783">
        <w:rPr>
          <w:rFonts w:asciiTheme="minorHAnsi" w:hAnsiTheme="minorHAnsi"/>
          <w:b/>
          <w:bCs/>
          <w:lang w:eastAsia="en-GB"/>
        </w:rPr>
        <w:t>Non-binary </w:t>
      </w:r>
      <w:r w:rsidRPr="005A7783">
        <w:rPr>
          <w:rFonts w:asciiTheme="minorHAnsi" w:hAnsiTheme="minorHAnsi" w:cs="Arial"/>
          <w:lang w:eastAsia="en-GB"/>
        </w:rPr>
        <w:t>– an umbrella term for a person who does not identify as only male or only female, or who may identify as both.</w:t>
      </w:r>
    </w:p>
    <w:p w:rsidR="00BA02FE" w:rsidRPr="005A7783" w:rsidRDefault="00BA02FE" w:rsidP="00272D9A">
      <w:pPr>
        <w:jc w:val="both"/>
        <w:rPr>
          <w:rFonts w:asciiTheme="minorHAnsi" w:hAnsiTheme="minorHAnsi" w:cs="Arial"/>
          <w:lang w:eastAsia="en-GB"/>
        </w:rPr>
      </w:pPr>
    </w:p>
    <w:p w:rsidR="0095781F" w:rsidRPr="005A7783" w:rsidRDefault="0095781F" w:rsidP="00272D9A">
      <w:pPr>
        <w:jc w:val="both"/>
        <w:rPr>
          <w:rFonts w:asciiTheme="minorHAnsi" w:hAnsiTheme="minorHAnsi" w:cs="Arial"/>
          <w:lang w:val="en-GB"/>
        </w:rPr>
      </w:pPr>
      <w:r w:rsidRPr="005A7783">
        <w:rPr>
          <w:rFonts w:asciiTheme="minorHAnsi" w:hAnsiTheme="minorHAnsi" w:cs="Arial"/>
          <w:b/>
          <w:lang w:val="en-GB"/>
        </w:rPr>
        <w:t xml:space="preserve">Positive action: </w:t>
      </w:r>
      <w:r w:rsidRPr="005A7783">
        <w:rPr>
          <w:rFonts w:asciiTheme="minorHAnsi" w:hAnsiTheme="minorHAnsi" w:cs="Arial"/>
          <w:lang w:val="en-GB"/>
        </w:rPr>
        <w:t>a range of lawful actions that seek to overcome or minimise disadvantages (for example in employment opportunities) that people who share a protected characteristic have experienced, or to meet their different needs.</w:t>
      </w:r>
    </w:p>
    <w:p w:rsidR="0095781F" w:rsidRPr="005A7783" w:rsidRDefault="0095781F" w:rsidP="00272D9A">
      <w:pPr>
        <w:jc w:val="both"/>
        <w:rPr>
          <w:rFonts w:asciiTheme="minorHAnsi" w:hAnsiTheme="minorHAnsi" w:cs="Arial"/>
          <w:lang w:val="en-GB"/>
        </w:rPr>
      </w:pPr>
    </w:p>
    <w:p w:rsidR="0095781F" w:rsidRPr="005A7783" w:rsidRDefault="0095781F" w:rsidP="00272D9A">
      <w:pPr>
        <w:jc w:val="both"/>
        <w:rPr>
          <w:rFonts w:asciiTheme="minorHAnsi" w:hAnsiTheme="minorHAnsi" w:cs="Arial"/>
          <w:lang w:val="en-GB"/>
        </w:rPr>
      </w:pPr>
      <w:r w:rsidRPr="005A7783">
        <w:rPr>
          <w:rFonts w:asciiTheme="minorHAnsi" w:hAnsiTheme="minorHAnsi" w:cs="Arial"/>
          <w:b/>
          <w:lang w:val="en-GB"/>
        </w:rPr>
        <w:t>Pregnancy and maternity</w:t>
      </w:r>
      <w:r w:rsidRPr="005A7783">
        <w:rPr>
          <w:rFonts w:asciiTheme="minorHAnsi" w:hAnsiTheme="minorHAnsi" w:cs="Arial"/>
          <w:lang w:val="en-GB"/>
        </w:rPr>
        <w:t xml:space="preserve">: pregnancy is the condition of being pregnant or expecting a baby. Maternity refers to the period after the </w:t>
      </w:r>
      <w:r w:rsidR="00987418" w:rsidRPr="005A7783">
        <w:rPr>
          <w:rFonts w:asciiTheme="minorHAnsi" w:hAnsiTheme="minorHAnsi" w:cs="Arial"/>
          <w:lang w:val="en-GB"/>
        </w:rPr>
        <w:t>birth and</w:t>
      </w:r>
      <w:r w:rsidRPr="005A7783">
        <w:rPr>
          <w:rFonts w:asciiTheme="minorHAnsi" w:hAnsiTheme="minorHAnsi" w:cs="Arial"/>
          <w:lang w:val="en-GB"/>
        </w:rPr>
        <w:t xml:space="preserve"> is linked to maternity leave in the employment context. In the non-work context, protection against maternity discrimination is for 26 weeks after giving birth, and this includes treating a woman unfavourably because she is breastfeeding.</w:t>
      </w:r>
    </w:p>
    <w:p w:rsidR="00B0379B" w:rsidRPr="005A7783" w:rsidRDefault="00B0379B" w:rsidP="00272D9A">
      <w:pPr>
        <w:jc w:val="both"/>
        <w:rPr>
          <w:rFonts w:asciiTheme="minorHAnsi" w:hAnsiTheme="minorHAnsi" w:cs="Arial"/>
          <w:b/>
          <w:lang w:eastAsia="en-GB"/>
        </w:rPr>
      </w:pPr>
    </w:p>
    <w:p w:rsidR="0095781F" w:rsidRPr="005A7783" w:rsidRDefault="0095781F" w:rsidP="00272D9A">
      <w:pPr>
        <w:jc w:val="both"/>
        <w:rPr>
          <w:rFonts w:asciiTheme="minorHAnsi" w:hAnsiTheme="minorHAnsi" w:cs="Arial"/>
        </w:rPr>
      </w:pPr>
      <w:r w:rsidRPr="005A7783">
        <w:rPr>
          <w:rFonts w:asciiTheme="minorHAnsi" w:hAnsiTheme="minorHAnsi" w:cs="Arial"/>
          <w:b/>
          <w:lang w:eastAsia="en-GB"/>
        </w:rPr>
        <w:t>Questioning</w:t>
      </w:r>
      <w:r w:rsidRPr="005A7783">
        <w:rPr>
          <w:rFonts w:asciiTheme="minorHAnsi" w:hAnsiTheme="minorHAnsi" w:cs="Arial"/>
          <w:lang w:eastAsia="en-GB"/>
        </w:rPr>
        <w:t>:</w:t>
      </w:r>
      <w:r w:rsidR="00E05358" w:rsidRPr="005A7783">
        <w:rPr>
          <w:rFonts w:asciiTheme="minorHAnsi" w:hAnsiTheme="minorHAnsi" w:cs="Arial"/>
          <w:lang w:eastAsia="en-GB"/>
        </w:rPr>
        <w:t xml:space="preserve"> it refers to</w:t>
      </w:r>
      <w:r w:rsidRPr="005A7783">
        <w:rPr>
          <w:rFonts w:asciiTheme="minorHAnsi" w:hAnsiTheme="minorHAnsi" w:cs="Arial"/>
          <w:lang w:eastAsia="en-GB"/>
        </w:rPr>
        <w:t xml:space="preserve"> the process of exploring your own sexual orientation and/or gender identity.</w:t>
      </w:r>
      <w:r w:rsidRPr="005A7783">
        <w:rPr>
          <w:rFonts w:asciiTheme="minorHAnsi" w:hAnsiTheme="minorHAnsi" w:cs="Arial"/>
          <w:vanish/>
          <w:lang w:eastAsia="en-GB"/>
        </w:rPr>
        <w:t>Positive action</w:t>
      </w:r>
    </w:p>
    <w:p w:rsidR="0095781F" w:rsidRPr="005A7783" w:rsidRDefault="0095781F" w:rsidP="00272D9A">
      <w:pPr>
        <w:jc w:val="both"/>
        <w:rPr>
          <w:rFonts w:asciiTheme="minorHAnsi" w:hAnsiTheme="minorHAnsi" w:cs="Arial"/>
          <w:b/>
          <w:bCs/>
          <w:lang w:eastAsia="en-GB"/>
        </w:rPr>
      </w:pPr>
    </w:p>
    <w:p w:rsidR="00B0379B" w:rsidRPr="005A7783" w:rsidRDefault="0095781F" w:rsidP="00272D9A">
      <w:pPr>
        <w:jc w:val="both"/>
        <w:rPr>
          <w:rFonts w:asciiTheme="minorHAnsi" w:hAnsiTheme="minorHAnsi" w:cs="Arial"/>
          <w:lang w:eastAsia="en-GB"/>
        </w:rPr>
      </w:pPr>
      <w:r w:rsidRPr="005A7783">
        <w:rPr>
          <w:rFonts w:asciiTheme="minorHAnsi" w:hAnsiTheme="minorHAnsi" w:cs="Arial"/>
          <w:b/>
          <w:lang w:eastAsia="en-GB"/>
        </w:rPr>
        <w:t>Race:</w:t>
      </w:r>
      <w:r w:rsidRPr="005A7783">
        <w:rPr>
          <w:rFonts w:asciiTheme="minorHAnsi" w:hAnsiTheme="minorHAnsi" w:cs="Arial"/>
          <w:lang w:eastAsia="en-GB"/>
        </w:rPr>
        <w:t xml:space="preserve"> refers to the protected characteristic of race. It refers to a group of people defined by their race, </w:t>
      </w:r>
      <w:r w:rsidRPr="005A7783">
        <w:rPr>
          <w:rFonts w:asciiTheme="minorHAnsi" w:hAnsiTheme="minorHAnsi" w:cs="Arial"/>
          <w:lang w:val="en-GB" w:eastAsia="en-GB"/>
        </w:rPr>
        <w:t>colour</w:t>
      </w:r>
      <w:r w:rsidRPr="005A7783">
        <w:rPr>
          <w:rFonts w:asciiTheme="minorHAnsi" w:hAnsiTheme="minorHAnsi" w:cs="Arial"/>
          <w:lang w:eastAsia="en-GB"/>
        </w:rPr>
        <w:t xml:space="preserve">, and nationality (including citizenship) ethnic or national origins. </w:t>
      </w:r>
    </w:p>
    <w:p w:rsidR="00B0379B" w:rsidRPr="005A7783" w:rsidRDefault="00B0379B" w:rsidP="00272D9A">
      <w:pPr>
        <w:jc w:val="both"/>
        <w:rPr>
          <w:rFonts w:asciiTheme="minorHAnsi" w:hAnsiTheme="minorHAnsi" w:cs="Arial"/>
          <w:lang w:eastAsia="en-GB"/>
        </w:rPr>
      </w:pPr>
    </w:p>
    <w:p w:rsidR="0095781F" w:rsidRPr="005A7783" w:rsidRDefault="00B0379B" w:rsidP="00272D9A">
      <w:pPr>
        <w:jc w:val="both"/>
        <w:rPr>
          <w:rFonts w:asciiTheme="minorHAnsi" w:hAnsiTheme="minorHAnsi" w:cs="Arial"/>
          <w:lang w:eastAsia="en-GB"/>
        </w:rPr>
      </w:pPr>
      <w:r w:rsidRPr="005A7783">
        <w:rPr>
          <w:rFonts w:asciiTheme="minorHAnsi" w:hAnsiTheme="minorHAnsi" w:cs="Arial"/>
          <w:b/>
          <w:lang w:val="en-GB" w:eastAsia="en-GB"/>
        </w:rPr>
        <w:t>Radicalisation</w:t>
      </w:r>
      <w:r w:rsidRPr="005A7783">
        <w:rPr>
          <w:rFonts w:asciiTheme="minorHAnsi" w:hAnsiTheme="minorHAnsi" w:cs="Arial"/>
          <w:b/>
          <w:lang w:eastAsia="en-GB"/>
        </w:rPr>
        <w:t>, extremism and terrorist behavior</w:t>
      </w:r>
      <w:r w:rsidRPr="005A7783">
        <w:rPr>
          <w:rFonts w:asciiTheme="minorHAnsi" w:hAnsiTheme="minorHAnsi" w:cs="Arial"/>
          <w:lang w:eastAsia="en-GB"/>
        </w:rPr>
        <w:t xml:space="preserve">: </w:t>
      </w:r>
      <w:r w:rsidRPr="005A7783">
        <w:rPr>
          <w:rFonts w:asciiTheme="minorHAnsi" w:hAnsiTheme="minorHAnsi" w:cs="Arial"/>
          <w:lang w:val="en-GB" w:eastAsia="en-GB"/>
        </w:rPr>
        <w:t>Radicalisation</w:t>
      </w:r>
      <w:r w:rsidRPr="005A7783">
        <w:rPr>
          <w:rFonts w:asciiTheme="minorHAnsi" w:hAnsiTheme="minorHAnsi" w:cs="Arial"/>
          <w:lang w:eastAsia="en-GB"/>
        </w:rPr>
        <w:t xml:space="preserve"> is the process by which</w:t>
      </w:r>
      <w:r w:rsidR="00952B99" w:rsidRPr="005A7783">
        <w:rPr>
          <w:rFonts w:asciiTheme="minorHAnsi" w:hAnsiTheme="minorHAnsi" w:cs="Arial"/>
          <w:lang w:eastAsia="en-GB"/>
        </w:rPr>
        <w:t xml:space="preserve"> </w:t>
      </w:r>
      <w:r w:rsidRPr="005A7783">
        <w:rPr>
          <w:rFonts w:asciiTheme="minorHAnsi" w:hAnsiTheme="minorHAnsi" w:cs="Arial"/>
          <w:lang w:eastAsia="en-GB"/>
        </w:rPr>
        <w:t>a person comes to support terrorism and/or forms of extremism. Extremism is vocal or active opposition to fundamental British values, including democracy, the rule of law, individual liberty and mutual</w:t>
      </w:r>
      <w:r w:rsidR="00E05358" w:rsidRPr="005A7783">
        <w:rPr>
          <w:rFonts w:asciiTheme="minorHAnsi" w:hAnsiTheme="minorHAnsi" w:cs="Arial"/>
          <w:lang w:eastAsia="en-GB"/>
        </w:rPr>
        <w:t xml:space="preserve"> </w:t>
      </w:r>
      <w:r w:rsidRPr="005A7783">
        <w:rPr>
          <w:rFonts w:asciiTheme="minorHAnsi" w:hAnsiTheme="minorHAnsi" w:cs="Arial"/>
          <w:lang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5A7783">
        <w:rPr>
          <w:rFonts w:asciiTheme="minorHAnsi" w:hAnsiTheme="minorHAnsi" w:cs="Arial"/>
          <w:lang w:val="en-GB" w:eastAsia="en-GB"/>
        </w:rPr>
        <w:t>radicalisation</w:t>
      </w:r>
      <w:r w:rsidRPr="005A7783">
        <w:rPr>
          <w:rFonts w:asciiTheme="minorHAnsi" w:hAnsiTheme="minorHAnsi" w:cs="Arial"/>
          <w:lang w:eastAsia="en-GB"/>
        </w:rPr>
        <w:t xml:space="preserve"> of people.</w:t>
      </w:r>
      <w:r w:rsidR="0095781F" w:rsidRPr="005A7783">
        <w:rPr>
          <w:rFonts w:asciiTheme="minorHAnsi" w:hAnsiTheme="minorHAnsi" w:cs="Arial"/>
          <w:vanish/>
          <w:lang w:eastAsia="en-GB"/>
        </w:rPr>
        <w:t>RaceRefers to the protected characteristic of race. It refers to a group of people defined by their race, colour, nationality (including citizenship) ethnic or national origins</w:t>
      </w:r>
    </w:p>
    <w:p w:rsidR="0095781F" w:rsidRPr="005A7783" w:rsidRDefault="0095781F" w:rsidP="00272D9A">
      <w:pPr>
        <w:jc w:val="both"/>
        <w:rPr>
          <w:rFonts w:asciiTheme="minorHAnsi" w:hAnsiTheme="minorHAnsi" w:cs="Arial"/>
          <w:lang w:val="en-GB"/>
        </w:rPr>
      </w:pPr>
    </w:p>
    <w:p w:rsidR="0095781F" w:rsidRPr="005A7783" w:rsidRDefault="0095781F" w:rsidP="00272D9A">
      <w:pPr>
        <w:jc w:val="both"/>
        <w:rPr>
          <w:rFonts w:asciiTheme="minorHAnsi" w:hAnsiTheme="minorHAnsi" w:cs="Arial"/>
          <w:lang w:val="en-GB"/>
        </w:rPr>
      </w:pPr>
      <w:r w:rsidRPr="005A7783">
        <w:rPr>
          <w:rFonts w:asciiTheme="minorHAnsi" w:hAnsiTheme="minorHAnsi" w:cs="Arial"/>
          <w:b/>
          <w:lang w:val="en-GB"/>
        </w:rPr>
        <w:t>Reasonable adjustment</w:t>
      </w:r>
      <w:r w:rsidRPr="005A7783">
        <w:rPr>
          <w:rFonts w:asciiTheme="minorHAnsi" w:hAnsiTheme="minorHAnsi" w:cs="Arial"/>
          <w:lang w:val="en-GB"/>
        </w:rPr>
        <w:t xml:space="preserve">: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w:t>
      </w:r>
      <w:r w:rsidR="00987418" w:rsidRPr="005A7783">
        <w:rPr>
          <w:rFonts w:asciiTheme="minorHAnsi" w:hAnsiTheme="minorHAnsi" w:cs="Arial"/>
          <w:lang w:val="en-GB"/>
        </w:rPr>
        <w:t>assistance.</w:t>
      </w:r>
    </w:p>
    <w:p w:rsidR="0095781F" w:rsidRPr="005A7783" w:rsidRDefault="0095781F" w:rsidP="00272D9A">
      <w:pPr>
        <w:jc w:val="both"/>
        <w:rPr>
          <w:rFonts w:asciiTheme="minorHAnsi" w:hAnsiTheme="minorHAnsi" w:cs="Arial"/>
          <w:lang w:val="en-GB"/>
        </w:rPr>
      </w:pPr>
    </w:p>
    <w:p w:rsidR="0095781F" w:rsidRPr="005A7783" w:rsidRDefault="0095781F" w:rsidP="00272D9A">
      <w:pPr>
        <w:jc w:val="both"/>
        <w:rPr>
          <w:rFonts w:asciiTheme="minorHAnsi" w:hAnsiTheme="minorHAnsi" w:cs="Arial"/>
          <w:lang w:val="en-GB"/>
        </w:rPr>
      </w:pPr>
      <w:r w:rsidRPr="005A7783">
        <w:rPr>
          <w:rFonts w:asciiTheme="minorHAnsi" w:hAnsiTheme="minorHAnsi" w:cs="Arial"/>
          <w:b/>
          <w:lang w:val="en-GB"/>
        </w:rPr>
        <w:t>Religion or belief:</w:t>
      </w:r>
      <w:r w:rsidRPr="005A7783">
        <w:rPr>
          <w:rFonts w:asciiTheme="minorHAnsi" w:hAnsiTheme="minorHAnsi" w:cs="Arial"/>
          <w:lang w:val="en-GB"/>
        </w:rPr>
        <w:t xml:space="preserve"> religion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5A7783" w:rsidRDefault="0095781F" w:rsidP="00272D9A">
      <w:pPr>
        <w:jc w:val="both"/>
        <w:rPr>
          <w:rFonts w:asciiTheme="minorHAnsi" w:hAnsiTheme="minorHAnsi" w:cs="Arial"/>
          <w:lang w:val="en-GB"/>
        </w:rPr>
      </w:pPr>
    </w:p>
    <w:p w:rsidR="0095781F" w:rsidRPr="005A7783" w:rsidRDefault="0095781F" w:rsidP="00272D9A">
      <w:pPr>
        <w:jc w:val="both"/>
        <w:rPr>
          <w:rFonts w:asciiTheme="minorHAnsi" w:hAnsiTheme="minorHAnsi" w:cs="Arial"/>
          <w:lang w:val="en-GB"/>
        </w:rPr>
      </w:pPr>
      <w:r w:rsidRPr="005A7783">
        <w:rPr>
          <w:rFonts w:asciiTheme="minorHAnsi" w:hAnsiTheme="minorHAnsi" w:cs="Arial"/>
          <w:b/>
          <w:lang w:val="en-GB"/>
        </w:rPr>
        <w:t>Sex:</w:t>
      </w:r>
      <w:r w:rsidRPr="005A7783">
        <w:rPr>
          <w:rFonts w:asciiTheme="minorHAnsi" w:hAnsiTheme="minorHAnsi" w:cs="Arial"/>
          <w:lang w:val="en-GB"/>
        </w:rPr>
        <w:t xml:space="preserve"> </w:t>
      </w:r>
      <w:r w:rsidRPr="005A7783">
        <w:rPr>
          <w:rFonts w:asciiTheme="minorHAnsi" w:hAnsiTheme="minorHAnsi" w:cs="Arial"/>
        </w:rPr>
        <w:t>refers to the biological makeup such as primary and secondary sexual characteristics, genes, and hormones. The legal sex is usually assigned at birth and has traditionally been understood as consisting of two mutually exclusive groups, namely men and women.</w:t>
      </w:r>
    </w:p>
    <w:p w:rsidR="0095781F" w:rsidRPr="005A7783" w:rsidRDefault="0095781F" w:rsidP="00272D9A">
      <w:pPr>
        <w:jc w:val="both"/>
        <w:rPr>
          <w:rFonts w:asciiTheme="minorHAnsi" w:hAnsiTheme="minorHAnsi" w:cs="Arial"/>
          <w:lang w:val="en-GB"/>
        </w:rPr>
      </w:pPr>
    </w:p>
    <w:p w:rsidR="0095781F" w:rsidRPr="005A7783" w:rsidRDefault="0095781F" w:rsidP="00272D9A">
      <w:pPr>
        <w:jc w:val="both"/>
        <w:rPr>
          <w:rFonts w:asciiTheme="minorHAnsi" w:hAnsiTheme="minorHAnsi" w:cs="Arial"/>
          <w:lang w:val="en-GB"/>
        </w:rPr>
      </w:pPr>
      <w:r w:rsidRPr="005A7783">
        <w:rPr>
          <w:rFonts w:asciiTheme="minorHAnsi" w:hAnsiTheme="minorHAnsi" w:cs="Arial"/>
          <w:b/>
          <w:lang w:val="en-GB"/>
        </w:rPr>
        <w:t>Sexual orientation:</w:t>
      </w:r>
      <w:r w:rsidRPr="005A7783">
        <w:rPr>
          <w:rFonts w:asciiTheme="minorHAnsi" w:hAnsiTheme="minorHAnsi" w:cs="Arial"/>
          <w:lang w:val="en-GB"/>
        </w:rPr>
        <w:t xml:space="preserve"> </w:t>
      </w:r>
      <w:r w:rsidRPr="005A7783">
        <w:rPr>
          <w:rFonts w:asciiTheme="minorHAnsi" w:hAnsiTheme="minorHAnsi" w:cs="Arial"/>
        </w:rPr>
        <w:t> a person’s emotional, romantic and/or sexual attraction to another person.</w:t>
      </w:r>
    </w:p>
    <w:p w:rsidR="0095781F" w:rsidRPr="005A7783" w:rsidRDefault="0095781F" w:rsidP="00272D9A">
      <w:pPr>
        <w:jc w:val="both"/>
        <w:rPr>
          <w:rFonts w:asciiTheme="minorHAnsi" w:hAnsiTheme="minorHAnsi" w:cs="Arial"/>
          <w:lang w:val="en-GB"/>
        </w:rPr>
      </w:pPr>
    </w:p>
    <w:p w:rsidR="0041456A" w:rsidRPr="005A7783" w:rsidRDefault="0041456A" w:rsidP="00272D9A">
      <w:pPr>
        <w:jc w:val="both"/>
        <w:rPr>
          <w:rFonts w:asciiTheme="minorHAnsi" w:hAnsiTheme="minorHAnsi" w:cs="Arial"/>
          <w:lang w:eastAsia="en-GB"/>
        </w:rPr>
      </w:pPr>
      <w:r w:rsidRPr="005A7783">
        <w:rPr>
          <w:rFonts w:asciiTheme="minorHAnsi" w:hAnsiTheme="minorHAnsi" w:cs="Arial"/>
          <w:b/>
          <w:bCs/>
          <w:lang w:eastAsia="en-GB"/>
        </w:rPr>
        <w:lastRenderedPageBreak/>
        <w:t>Trans: </w:t>
      </w:r>
      <w:r w:rsidRPr="005A7783">
        <w:rPr>
          <w:rFonts w:asciiTheme="minorHAnsi" w:hAnsiTheme="minorHAnsi" w:cs="Arial"/>
          <w:lang w:eastAsia="en-GB"/>
        </w:rPr>
        <w:t xml:space="preserve">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w:t>
      </w:r>
      <w:proofErr w:type="spellStart"/>
      <w:r w:rsidRPr="005A7783">
        <w:rPr>
          <w:rFonts w:asciiTheme="minorHAnsi" w:hAnsiTheme="minorHAnsi" w:cs="Arial"/>
          <w:lang w:eastAsia="en-GB"/>
        </w:rPr>
        <w:t>genderqueer</w:t>
      </w:r>
      <w:proofErr w:type="spellEnd"/>
      <w:r w:rsidRPr="005A7783">
        <w:rPr>
          <w:rFonts w:asciiTheme="minorHAnsi" w:hAnsiTheme="minorHAnsi" w:cs="Arial"/>
          <w:lang w:eastAsia="en-GB"/>
        </w:rPr>
        <w:t xml:space="preserve"> (GQ).</w:t>
      </w:r>
    </w:p>
    <w:p w:rsidR="0041456A" w:rsidRPr="005A7783" w:rsidRDefault="0041456A" w:rsidP="00272D9A">
      <w:pPr>
        <w:jc w:val="both"/>
        <w:rPr>
          <w:rFonts w:asciiTheme="minorHAnsi" w:hAnsiTheme="minorHAnsi" w:cs="Arial"/>
          <w:b/>
          <w:lang w:eastAsia="en-GB"/>
        </w:rPr>
      </w:pPr>
    </w:p>
    <w:p w:rsidR="0095781F" w:rsidRPr="005A7783" w:rsidRDefault="0095781F" w:rsidP="00272D9A">
      <w:pPr>
        <w:jc w:val="both"/>
        <w:rPr>
          <w:rFonts w:asciiTheme="minorHAnsi" w:hAnsiTheme="minorHAnsi" w:cs="Arial"/>
          <w:b/>
          <w:bCs/>
          <w:lang w:val="en-GB"/>
        </w:rPr>
      </w:pPr>
      <w:proofErr w:type="spellStart"/>
      <w:r w:rsidRPr="005A7783">
        <w:rPr>
          <w:rFonts w:asciiTheme="minorHAnsi" w:hAnsiTheme="minorHAnsi" w:cs="Arial"/>
          <w:b/>
          <w:lang w:eastAsia="en-GB"/>
        </w:rPr>
        <w:t>Transphobia</w:t>
      </w:r>
      <w:proofErr w:type="spellEnd"/>
      <w:r w:rsidRPr="005A7783">
        <w:rPr>
          <w:rFonts w:asciiTheme="minorHAnsi" w:hAnsiTheme="minorHAnsi" w:cs="Arial"/>
          <w:lang w:eastAsia="en-GB"/>
        </w:rPr>
        <w:t xml:space="preserve">: the fear, unreasonable anger, dislike, intolerance or/and hatred toward </w:t>
      </w:r>
      <w:proofErr w:type="gramStart"/>
      <w:r w:rsidRPr="005A7783">
        <w:rPr>
          <w:rFonts w:asciiTheme="minorHAnsi" w:hAnsiTheme="minorHAnsi" w:cs="Arial"/>
          <w:lang w:eastAsia="en-GB"/>
        </w:rPr>
        <w:t>trans</w:t>
      </w:r>
      <w:proofErr w:type="gramEnd"/>
      <w:r w:rsidRPr="005A7783">
        <w:rPr>
          <w:rFonts w:asciiTheme="minorHAnsi" w:hAnsiTheme="minorHAnsi" w:cs="Arial"/>
          <w:lang w:eastAsia="en-GB"/>
        </w:rPr>
        <w:t xml:space="preserve"> people, whether that person has undergone gender reassignment or is perceived to have done that.</w:t>
      </w:r>
    </w:p>
    <w:p w:rsidR="0095781F" w:rsidRPr="005A7783" w:rsidRDefault="0095781F" w:rsidP="00272D9A">
      <w:pPr>
        <w:jc w:val="both"/>
        <w:rPr>
          <w:rFonts w:asciiTheme="minorHAnsi" w:hAnsiTheme="minorHAnsi" w:cs="Arial"/>
          <w:b/>
          <w:lang w:eastAsia="en-GB"/>
        </w:rPr>
      </w:pPr>
    </w:p>
    <w:p w:rsidR="00DA26A8" w:rsidRPr="005A7783" w:rsidRDefault="00DA26A8" w:rsidP="00272D9A">
      <w:pPr>
        <w:jc w:val="both"/>
        <w:rPr>
          <w:rFonts w:asciiTheme="minorHAnsi" w:hAnsiTheme="minorHAnsi" w:cs="Arial"/>
          <w:lang w:eastAsia="en-GB"/>
        </w:rPr>
      </w:pPr>
      <w:r w:rsidRPr="005A7783">
        <w:rPr>
          <w:rFonts w:asciiTheme="minorHAnsi" w:hAnsiTheme="minorHAnsi" w:cs="Arial"/>
          <w:b/>
          <w:lang w:eastAsia="en-GB"/>
        </w:rPr>
        <w:t>Transsexual Person</w:t>
      </w:r>
      <w:r w:rsidR="0095781F" w:rsidRPr="005A7783">
        <w:rPr>
          <w:rFonts w:asciiTheme="minorHAnsi" w:hAnsiTheme="minorHAnsi" w:cs="Arial"/>
          <w:b/>
          <w:lang w:eastAsia="en-GB"/>
        </w:rPr>
        <w:t>:</w:t>
      </w:r>
      <w:r w:rsidRPr="005A7783">
        <w:rPr>
          <w:rFonts w:asciiTheme="minorHAnsi" w:hAnsiTheme="minorHAnsi" w:cs="Arial"/>
          <w:lang w:eastAsia="en-GB"/>
        </w:rPr>
        <w:t xml:space="preserve"> someone who has started the process of changing their gender </w:t>
      </w:r>
      <w:r w:rsidR="00952B99" w:rsidRPr="005A7783">
        <w:rPr>
          <w:rFonts w:asciiTheme="minorHAnsi" w:hAnsiTheme="minorHAnsi" w:cs="Arial"/>
          <w:lang w:eastAsia="en-GB"/>
        </w:rPr>
        <w:t>identity</w:t>
      </w:r>
      <w:r w:rsidRPr="005A7783">
        <w:rPr>
          <w:rFonts w:asciiTheme="minorHAnsi" w:hAnsiTheme="minorHAnsi" w:cs="Arial"/>
          <w:lang w:eastAsia="en-GB"/>
        </w:rPr>
        <w:t xml:space="preserve"> is undergoing or has undergone gender reassignment. </w:t>
      </w:r>
      <w:r w:rsidRPr="005A7783">
        <w:rPr>
          <w:rFonts w:asciiTheme="minorHAnsi" w:hAnsiTheme="minorHAnsi" w:cs="Arial"/>
          <w:vanish/>
          <w:lang w:eastAsia="en-GB"/>
        </w:rPr>
        <w:t>Refers to a range of lawful actions that seek to overcome or minimise disadvantages (e.g. in employment opportunities) that people who share a protected characteristic have experienced, or to meet their different needs.</w:t>
      </w:r>
    </w:p>
    <w:p w:rsidR="00DA26A8" w:rsidRPr="005A7783" w:rsidRDefault="00DA26A8" w:rsidP="00272D9A">
      <w:pPr>
        <w:jc w:val="both"/>
        <w:rPr>
          <w:rFonts w:asciiTheme="minorHAnsi" w:hAnsiTheme="minorHAnsi" w:cs="Arial"/>
          <w:lang w:val="en-GB"/>
        </w:rPr>
      </w:pPr>
    </w:p>
    <w:p w:rsidR="00DA26A8" w:rsidRPr="005A7783" w:rsidRDefault="00DA26A8" w:rsidP="00272D9A">
      <w:pPr>
        <w:jc w:val="both"/>
        <w:rPr>
          <w:rFonts w:asciiTheme="minorHAnsi" w:hAnsiTheme="minorHAnsi" w:cs="Arial"/>
          <w:b/>
          <w:lang w:eastAsia="en-GB"/>
        </w:rPr>
      </w:pPr>
      <w:r w:rsidRPr="005A7783">
        <w:rPr>
          <w:rFonts w:asciiTheme="minorHAnsi" w:hAnsiTheme="minorHAnsi" w:cs="Arial"/>
          <w:b/>
          <w:bCs/>
          <w:lang w:val="en-GB"/>
        </w:rPr>
        <w:t>Unconscious bias or implicit bias:</w:t>
      </w:r>
      <w:r w:rsidRPr="005A7783">
        <w:rPr>
          <w:rFonts w:asciiTheme="minorHAnsi" w:hAnsiTheme="minorHAnsi" w:cs="Arial"/>
          <w:bCs/>
          <w:lang w:val="en-GB"/>
        </w:rPr>
        <w:t xml:space="preserve"> this refers </w:t>
      </w:r>
      <w:r w:rsidRPr="005A7783">
        <w:rPr>
          <w:rFonts w:asciiTheme="minorHAnsi" w:hAnsiTheme="minorHAnsi" w:cs="Arial"/>
          <w:bCs/>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5A7783">
        <w:rPr>
          <w:rFonts w:asciiTheme="minorHAnsi" w:hAnsiTheme="minorHAnsi" w:cs="Arial"/>
          <w:bCs/>
          <w:lang w:val="en-GB"/>
        </w:rPr>
        <w:t>.</w:t>
      </w:r>
    </w:p>
    <w:p w:rsidR="00DA26A8" w:rsidRPr="005A7783" w:rsidRDefault="00DA26A8" w:rsidP="00272D9A">
      <w:pPr>
        <w:shd w:val="clear" w:color="auto" w:fill="F1F1F1"/>
        <w:jc w:val="both"/>
        <w:rPr>
          <w:rFonts w:asciiTheme="minorHAnsi" w:hAnsiTheme="minorHAnsi" w:cs="Arial"/>
          <w:vanish/>
          <w:lang w:eastAsia="en-GB"/>
        </w:rPr>
      </w:pPr>
      <w:r w:rsidRPr="005A7783">
        <w:rPr>
          <w:rFonts w:asciiTheme="minorHAnsi" w:hAnsiTheme="minorHAnsi" w:cs="Arial"/>
          <w:vanish/>
          <w:lang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5A7783" w:rsidRDefault="00DA26A8" w:rsidP="00272D9A">
      <w:pPr>
        <w:jc w:val="both"/>
        <w:rPr>
          <w:rFonts w:asciiTheme="minorHAnsi" w:hAnsiTheme="minorHAnsi" w:cs="Arial"/>
          <w:lang w:val="en-GB"/>
        </w:rPr>
      </w:pPr>
    </w:p>
    <w:p w:rsidR="00DA2B88" w:rsidRPr="005A7783" w:rsidRDefault="00DA26A8" w:rsidP="00272D9A">
      <w:pPr>
        <w:jc w:val="both"/>
        <w:rPr>
          <w:rFonts w:asciiTheme="minorHAnsi" w:hAnsiTheme="minorHAnsi" w:cs="Arial"/>
          <w:b/>
        </w:rPr>
      </w:pPr>
      <w:r w:rsidRPr="005A7783">
        <w:rPr>
          <w:rFonts w:asciiTheme="minorHAnsi" w:hAnsiTheme="minorHAnsi" w:cs="Arial"/>
          <w:b/>
          <w:bCs/>
          <w:lang w:val="en-GB"/>
        </w:rPr>
        <w:t>Victimisation:</w:t>
      </w:r>
      <w:r w:rsidRPr="005A7783">
        <w:rPr>
          <w:rFonts w:asciiTheme="minorHAnsi" w:hAnsiTheme="minorHAnsi" w:cs="Arial"/>
          <w:bCs/>
          <w:lang w:val="en-GB"/>
        </w:rPr>
        <w:t xml:space="preserve"> when someone is treated badly because they have made or supported a complaint or grievance.</w:t>
      </w:r>
    </w:p>
    <w:p w:rsidR="001B74EC" w:rsidRPr="005A7783" w:rsidRDefault="001B74EC" w:rsidP="00ED1910">
      <w:pPr>
        <w:jc w:val="both"/>
      </w:pPr>
    </w:p>
    <w:sectPr w:rsidR="001B74EC" w:rsidRPr="005A7783" w:rsidSect="00ED1910">
      <w:pgSz w:w="12240" w:h="15840"/>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64D" w:rsidRDefault="00D2264D">
      <w:r>
        <w:separator/>
      </w:r>
    </w:p>
  </w:endnote>
  <w:endnote w:type="continuationSeparator" w:id="0">
    <w:p w:rsidR="00D2264D" w:rsidRDefault="00D226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55 Roman">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 w:name="MarydaleBold">
    <w:altName w:val="MarydaleBold"/>
    <w:charset w:val="00"/>
    <w:family w:val="swiss"/>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149255"/>
      <w:docPartObj>
        <w:docPartGallery w:val="Page Numbers (Bottom of Page)"/>
        <w:docPartUnique/>
      </w:docPartObj>
    </w:sdtPr>
    <w:sdtEndPr>
      <w:rPr>
        <w:color w:val="7F7F7F" w:themeColor="background1" w:themeShade="7F"/>
        <w:spacing w:val="60"/>
      </w:rPr>
    </w:sdtEndPr>
    <w:sdtContent>
      <w:p w:rsidR="00823BFF" w:rsidRDefault="00FD0FF1">
        <w:pPr>
          <w:pStyle w:val="Footer"/>
          <w:pBdr>
            <w:top w:val="single" w:sz="4" w:space="1" w:color="D9D9D9" w:themeColor="background1" w:themeShade="D9"/>
          </w:pBdr>
          <w:jc w:val="right"/>
        </w:pPr>
        <w:r>
          <w:fldChar w:fldCharType="begin"/>
        </w:r>
        <w:r w:rsidR="00823BFF">
          <w:instrText xml:space="preserve"> PAGE   \* MERGEFORMAT </w:instrText>
        </w:r>
        <w:r>
          <w:fldChar w:fldCharType="separate"/>
        </w:r>
        <w:r w:rsidR="00D15D08">
          <w:rPr>
            <w:noProof/>
          </w:rPr>
          <w:t>10</w:t>
        </w:r>
        <w:r>
          <w:rPr>
            <w:noProof/>
          </w:rPr>
          <w:fldChar w:fldCharType="end"/>
        </w:r>
        <w:r w:rsidR="00823BFF">
          <w:t xml:space="preserve"> | </w:t>
        </w:r>
        <w:r w:rsidR="00823BFF">
          <w:rPr>
            <w:color w:val="7F7F7F" w:themeColor="background1" w:themeShade="7F"/>
            <w:spacing w:val="60"/>
          </w:rPr>
          <w:t>Page</w:t>
        </w:r>
      </w:p>
    </w:sdtContent>
  </w:sdt>
  <w:p w:rsidR="003B5D08" w:rsidRPr="00823BFF" w:rsidRDefault="003B5D08" w:rsidP="00823B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08" w:rsidRDefault="003B5D08" w:rsidP="001B04AE">
    <w:pPr>
      <w:pStyle w:val="Footer"/>
      <w:jc w:val="right"/>
    </w:pPr>
    <w:r>
      <w:tab/>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64D" w:rsidRDefault="00D2264D">
      <w:r>
        <w:separator/>
      </w:r>
    </w:p>
  </w:footnote>
  <w:footnote w:type="continuationSeparator" w:id="0">
    <w:p w:rsidR="00D2264D" w:rsidRDefault="00D2264D">
      <w:r>
        <w:continuationSeparator/>
      </w:r>
    </w:p>
  </w:footnote>
  <w:footnote w:id="1">
    <w:p w:rsidR="00424384" w:rsidRPr="00424384" w:rsidRDefault="00424384">
      <w:pPr>
        <w:pStyle w:val="FootnoteText"/>
        <w:rPr>
          <w:rFonts w:asciiTheme="minorHAnsi" w:hAnsiTheme="minorHAnsi" w:cstheme="minorHAnsi"/>
        </w:rPr>
      </w:pPr>
      <w:r w:rsidRPr="00424384">
        <w:rPr>
          <w:rStyle w:val="FootnoteReference"/>
          <w:rFonts w:asciiTheme="minorHAnsi" w:hAnsiTheme="minorHAnsi" w:cstheme="minorHAnsi"/>
        </w:rPr>
        <w:footnoteRef/>
      </w:r>
      <w:r w:rsidRPr="00424384">
        <w:rPr>
          <w:rFonts w:asciiTheme="minorHAnsi" w:hAnsiTheme="minorHAnsi" w:cstheme="minorHAnsi"/>
        </w:rPr>
        <w:t xml:space="preserve"> https://www4.lta.org.uk/globalassets/about-lta/safeguarding/whats-the-score---safe-and-inclusive-tennis.pdf</w:t>
      </w:r>
    </w:p>
  </w:footnote>
  <w:footnote w:id="2">
    <w:p w:rsidR="00161685" w:rsidRPr="00424384" w:rsidRDefault="00161685">
      <w:pPr>
        <w:pStyle w:val="FootnoteText"/>
        <w:rPr>
          <w:rFonts w:asciiTheme="minorHAnsi" w:hAnsiTheme="minorHAnsi" w:cstheme="minorHAnsi"/>
        </w:rPr>
      </w:pPr>
      <w:r w:rsidRPr="00424384">
        <w:rPr>
          <w:rStyle w:val="FootnoteReference"/>
          <w:rFonts w:asciiTheme="minorHAnsi" w:hAnsiTheme="minorHAnsi" w:cstheme="minorHAnsi"/>
        </w:rPr>
        <w:footnoteRef/>
      </w:r>
      <w:r w:rsidRPr="00424384">
        <w:rPr>
          <w:rFonts w:asciiTheme="minorHAnsi" w:hAnsiTheme="minorHAnsi" w:cstheme="minorHAnsi"/>
        </w:rPr>
        <w:t xml:space="preserve"> https://www.lta.org.uk/about-us/what-we-do/governance-and-structure/policies-and-rules/equality-and-diversity/</w:t>
      </w:r>
    </w:p>
  </w:footnote>
  <w:footnote w:id="3">
    <w:p w:rsidR="00D36153" w:rsidRPr="00D36153" w:rsidRDefault="00D36153">
      <w:pPr>
        <w:pStyle w:val="FootnoteText"/>
        <w:rPr>
          <w:rFonts w:asciiTheme="minorHAnsi" w:hAnsiTheme="minorHAnsi" w:cstheme="minorHAnsi"/>
        </w:rPr>
      </w:pPr>
      <w:r w:rsidRPr="00424384">
        <w:rPr>
          <w:rStyle w:val="FootnoteReference"/>
          <w:rFonts w:asciiTheme="minorHAnsi" w:hAnsiTheme="minorHAnsi" w:cstheme="minorHAnsi"/>
        </w:rPr>
        <w:footnoteRef/>
      </w:r>
      <w:r w:rsidRPr="00424384">
        <w:rPr>
          <w:rFonts w:asciiTheme="minorHAnsi" w:hAnsiTheme="minorHAnsi" w:cstheme="minorHAnsi"/>
        </w:rPr>
        <w:t xml:space="preserve"> https://www.gov.uk/discrimination-your-rights</w:t>
      </w:r>
    </w:p>
  </w:footnote>
  <w:footnote w:id="4">
    <w:p w:rsidR="00B92C1E" w:rsidRPr="00A74DF7" w:rsidRDefault="00B92C1E" w:rsidP="00B92C1E">
      <w:pPr>
        <w:pStyle w:val="FootnoteText"/>
        <w:jc w:val="both"/>
        <w:rPr>
          <w:rFonts w:asciiTheme="minorHAnsi" w:hAnsiTheme="minorHAnsi" w:cstheme="minorHAnsi"/>
        </w:rPr>
      </w:pPr>
      <w:r w:rsidRPr="005245CD">
        <w:rPr>
          <w:rStyle w:val="FootnoteReference"/>
          <w:rFonts w:asciiTheme="minorHAnsi" w:hAnsiTheme="minorHAnsi" w:cstheme="minorHAnsi"/>
        </w:rPr>
        <w:footnoteRef/>
      </w:r>
      <w:r w:rsidRPr="005245CD">
        <w:rPr>
          <w:rFonts w:asciiTheme="minorHAnsi" w:hAnsiTheme="minorHAnsi" w:cstheme="minorHAnsi"/>
        </w:rPr>
        <w:t xml:space="preserve"> Any coach, trainer, manager, agent, representative, team staff, official, nutritionist, medical or paramedical personnel, any other person working with, treating or assisting a player, or any parent, guardian, carer, family member, relative, or other associate or supporter of a player (as defined in the LTA</w:t>
      </w:r>
      <w:r w:rsidR="006B2D40" w:rsidRPr="005245CD">
        <w:rPr>
          <w:rFonts w:asciiTheme="minorHAnsi" w:hAnsiTheme="minorHAnsi" w:cstheme="minorHAnsi"/>
        </w:rPr>
        <w:t xml:space="preserve"> Code </w:t>
      </w:r>
      <w:r w:rsidRPr="005245CD">
        <w:rPr>
          <w:rFonts w:asciiTheme="minorHAnsi" w:hAnsiTheme="minorHAnsi" w:cstheme="minorHAnsi"/>
        </w:rPr>
        <w:t>of Conduct April 2022)</w:t>
      </w:r>
    </w:p>
  </w:footnote>
  <w:footnote w:id="5">
    <w:p w:rsidR="002A3053" w:rsidRPr="00690D27" w:rsidRDefault="002A3053" w:rsidP="002A3053">
      <w:pPr>
        <w:pStyle w:val="FootnoteText"/>
        <w:jc w:val="both"/>
        <w:rPr>
          <w:rFonts w:asciiTheme="minorHAnsi" w:hAnsiTheme="minorHAnsi" w:cstheme="minorHAnsi"/>
        </w:rPr>
      </w:pPr>
      <w:r w:rsidRPr="00ED1910">
        <w:rPr>
          <w:rStyle w:val="FootnoteReference"/>
          <w:rFonts w:asciiTheme="minorHAnsi" w:hAnsiTheme="minorHAnsi" w:cstheme="minorHAnsi"/>
        </w:rPr>
        <w:footnoteRef/>
      </w:r>
      <w:r w:rsidRPr="00ED1910">
        <w:rPr>
          <w:rFonts w:asciiTheme="minorHAnsi" w:hAnsiTheme="minorHAnsi" w:cstheme="minorHAnsi"/>
        </w:rPr>
        <w:t xml:space="preserve"> Any coach, trainer, manager, agent, representative, team staff, official, nutritionist, medical or paramedical personnel, any other person working with, treating or assisting a player, or any parent, guardian, carer, family member, relative, or other associate or supporter of a player (as defined in the LTA </w:t>
      </w:r>
      <w:r w:rsidR="00A74DF7" w:rsidRPr="00ED1910">
        <w:rPr>
          <w:rFonts w:asciiTheme="minorHAnsi" w:hAnsiTheme="minorHAnsi" w:cstheme="minorHAnsi"/>
        </w:rPr>
        <w:t>Code</w:t>
      </w:r>
      <w:r w:rsidRPr="00ED1910">
        <w:rPr>
          <w:rFonts w:asciiTheme="minorHAnsi" w:hAnsiTheme="minorHAnsi" w:cstheme="minorHAnsi"/>
        </w:rPr>
        <w:t xml:space="preserve"> of Conduct April 2022)</w:t>
      </w:r>
    </w:p>
  </w:footnote>
  <w:footnote w:id="6">
    <w:p w:rsidR="00272D9A" w:rsidRPr="00ED1910" w:rsidRDefault="00272D9A" w:rsidP="00272D9A">
      <w:pPr>
        <w:pStyle w:val="FootnoteText"/>
        <w:rPr>
          <w:rFonts w:asciiTheme="minorHAnsi" w:hAnsiTheme="minorHAnsi" w:cstheme="minorHAnsi"/>
        </w:rPr>
      </w:pPr>
      <w:r w:rsidRPr="00ED1910">
        <w:rPr>
          <w:rStyle w:val="FootnoteReference"/>
          <w:rFonts w:asciiTheme="minorHAnsi" w:hAnsiTheme="minorHAnsi" w:cstheme="minorHAnsi"/>
        </w:rPr>
        <w:footnoteRef/>
      </w:r>
      <w:r w:rsidRPr="00ED1910">
        <w:rPr>
          <w:rFonts w:asciiTheme="minorHAnsi" w:hAnsiTheme="minorHAnsi" w:cstheme="minorHAnsi"/>
        </w:rPr>
        <w:t xml:space="preserve"> </w:t>
      </w:r>
      <w:hyperlink r:id="rId1" w:history="1">
        <w:r w:rsidRPr="00ED1910">
          <w:rPr>
            <w:rStyle w:val="Hyperlink"/>
            <w:rFonts w:asciiTheme="minorHAnsi" w:hAnsiTheme="minorHAnsi" w:cstheme="minorHAnsi"/>
            <w:color w:val="auto"/>
          </w:rPr>
          <w:t>http://www.legislation.gov.uk/ukpga/2010/15/contents</w:t>
        </w:r>
      </w:hyperlink>
      <w:r w:rsidRPr="00ED1910">
        <w:rPr>
          <w:rFonts w:asciiTheme="minorHAnsi" w:hAnsiTheme="minorHAnsi" w:cstheme="minorHAnsi"/>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536E8"/>
    <w:multiLevelType w:val="hybridMultilevel"/>
    <w:tmpl w:val="50FC60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nsid w:val="18C32AF5"/>
    <w:multiLevelType w:val="hybridMultilevel"/>
    <w:tmpl w:val="C078401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17451C"/>
    <w:multiLevelType w:val="hybridMultilevel"/>
    <w:tmpl w:val="21CAA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6">
    <w:nsid w:val="473B750E"/>
    <w:multiLevelType w:val="hybridMultilevel"/>
    <w:tmpl w:val="B632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9F52DF"/>
    <w:multiLevelType w:val="hybridMultilevel"/>
    <w:tmpl w:val="D4AA39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2"/>
  </w:num>
  <w:num w:numId="4">
    <w:abstractNumId w:val="11"/>
  </w:num>
  <w:num w:numId="5">
    <w:abstractNumId w:val="0"/>
  </w:num>
  <w:num w:numId="6">
    <w:abstractNumId w:val="13"/>
  </w:num>
  <w:num w:numId="7">
    <w:abstractNumId w:val="15"/>
  </w:num>
  <w:num w:numId="8">
    <w:abstractNumId w:val="17"/>
  </w:num>
  <w:num w:numId="9">
    <w:abstractNumId w:val="3"/>
  </w:num>
  <w:num w:numId="10">
    <w:abstractNumId w:val="2"/>
  </w:num>
  <w:num w:numId="11">
    <w:abstractNumId w:val="5"/>
  </w:num>
  <w:num w:numId="12">
    <w:abstractNumId w:val="23"/>
  </w:num>
  <w:num w:numId="13">
    <w:abstractNumId w:val="25"/>
  </w:num>
  <w:num w:numId="14">
    <w:abstractNumId w:val="14"/>
  </w:num>
  <w:num w:numId="15">
    <w:abstractNumId w:val="9"/>
  </w:num>
  <w:num w:numId="16">
    <w:abstractNumId w:val="18"/>
  </w:num>
  <w:num w:numId="17">
    <w:abstractNumId w:val="24"/>
  </w:num>
  <w:num w:numId="18">
    <w:abstractNumId w:val="1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21"/>
  </w:num>
  <w:num w:numId="23">
    <w:abstractNumId w:val="22"/>
  </w:num>
  <w:num w:numId="24">
    <w:abstractNumId w:val="1"/>
  </w:num>
  <w:num w:numId="25">
    <w:abstractNumId w:val="26"/>
  </w:num>
  <w:num w:numId="26">
    <w:abstractNumId w:val="4"/>
  </w:num>
  <w:num w:numId="27">
    <w:abstractNumId w:val="6"/>
  </w:num>
  <w:num w:numId="28">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stylePaneFormatFilter w:val="3F01"/>
  <w:defaultTabStop w:val="737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cVars>
    <w:docVar w:name="dgnword-docGUID" w:val="{4BB52319-AA85-48A5-8A8A-434B6F62B474}"/>
    <w:docVar w:name="dgnword-eventsink" w:val="2533033593344"/>
  </w:docVars>
  <w:rsids>
    <w:rsidRoot w:val="00D87CC5"/>
    <w:rsid w:val="00005C69"/>
    <w:rsid w:val="00006E7C"/>
    <w:rsid w:val="00014304"/>
    <w:rsid w:val="00017AB2"/>
    <w:rsid w:val="00017B7E"/>
    <w:rsid w:val="000254C0"/>
    <w:rsid w:val="000272A5"/>
    <w:rsid w:val="000277FC"/>
    <w:rsid w:val="00040295"/>
    <w:rsid w:val="00041144"/>
    <w:rsid w:val="00044DCA"/>
    <w:rsid w:val="00047362"/>
    <w:rsid w:val="00051CE1"/>
    <w:rsid w:val="00052DA0"/>
    <w:rsid w:val="00053490"/>
    <w:rsid w:val="00056E45"/>
    <w:rsid w:val="00057952"/>
    <w:rsid w:val="0006298D"/>
    <w:rsid w:val="00064704"/>
    <w:rsid w:val="000673CE"/>
    <w:rsid w:val="000717AF"/>
    <w:rsid w:val="00071B38"/>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4B94"/>
    <w:rsid w:val="000F5DB7"/>
    <w:rsid w:val="000F6348"/>
    <w:rsid w:val="0010326A"/>
    <w:rsid w:val="00103E9E"/>
    <w:rsid w:val="00120C27"/>
    <w:rsid w:val="00120ED7"/>
    <w:rsid w:val="00124BFD"/>
    <w:rsid w:val="00125D32"/>
    <w:rsid w:val="0013195A"/>
    <w:rsid w:val="00136C5E"/>
    <w:rsid w:val="00141691"/>
    <w:rsid w:val="001458C1"/>
    <w:rsid w:val="00155483"/>
    <w:rsid w:val="00157AB3"/>
    <w:rsid w:val="00161685"/>
    <w:rsid w:val="001628DD"/>
    <w:rsid w:val="00166404"/>
    <w:rsid w:val="00166F0C"/>
    <w:rsid w:val="00170EE0"/>
    <w:rsid w:val="00171858"/>
    <w:rsid w:val="00174765"/>
    <w:rsid w:val="00175C58"/>
    <w:rsid w:val="0017694D"/>
    <w:rsid w:val="00180633"/>
    <w:rsid w:val="00180B06"/>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1EAE"/>
    <w:rsid w:val="002326B2"/>
    <w:rsid w:val="002329AA"/>
    <w:rsid w:val="002337D7"/>
    <w:rsid w:val="00235D16"/>
    <w:rsid w:val="002403D3"/>
    <w:rsid w:val="002404AD"/>
    <w:rsid w:val="002413B9"/>
    <w:rsid w:val="00241EE8"/>
    <w:rsid w:val="002444C1"/>
    <w:rsid w:val="00250FF3"/>
    <w:rsid w:val="002513E7"/>
    <w:rsid w:val="002523E0"/>
    <w:rsid w:val="00261638"/>
    <w:rsid w:val="00263CCE"/>
    <w:rsid w:val="0026531D"/>
    <w:rsid w:val="00267293"/>
    <w:rsid w:val="00270CAB"/>
    <w:rsid w:val="00272D9A"/>
    <w:rsid w:val="002777DD"/>
    <w:rsid w:val="00282B67"/>
    <w:rsid w:val="00286F73"/>
    <w:rsid w:val="00290113"/>
    <w:rsid w:val="00290D7F"/>
    <w:rsid w:val="00291B6B"/>
    <w:rsid w:val="00293E95"/>
    <w:rsid w:val="0029690A"/>
    <w:rsid w:val="002974CA"/>
    <w:rsid w:val="002A1F1C"/>
    <w:rsid w:val="002A2069"/>
    <w:rsid w:val="002A3053"/>
    <w:rsid w:val="002A5C24"/>
    <w:rsid w:val="002A6701"/>
    <w:rsid w:val="002B0393"/>
    <w:rsid w:val="002B6196"/>
    <w:rsid w:val="002B6F5F"/>
    <w:rsid w:val="002B7554"/>
    <w:rsid w:val="002C4410"/>
    <w:rsid w:val="002C45EC"/>
    <w:rsid w:val="002D1302"/>
    <w:rsid w:val="002D224F"/>
    <w:rsid w:val="002D29D5"/>
    <w:rsid w:val="002D2DBE"/>
    <w:rsid w:val="002D46BA"/>
    <w:rsid w:val="002E0908"/>
    <w:rsid w:val="002E6CC1"/>
    <w:rsid w:val="00306965"/>
    <w:rsid w:val="003072D6"/>
    <w:rsid w:val="00307E2F"/>
    <w:rsid w:val="003134DC"/>
    <w:rsid w:val="00324501"/>
    <w:rsid w:val="00332BA9"/>
    <w:rsid w:val="00334A73"/>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37F"/>
    <w:rsid w:val="003878B5"/>
    <w:rsid w:val="00392B00"/>
    <w:rsid w:val="0039308D"/>
    <w:rsid w:val="00395431"/>
    <w:rsid w:val="003974A6"/>
    <w:rsid w:val="003A16FA"/>
    <w:rsid w:val="003A70F3"/>
    <w:rsid w:val="003B2846"/>
    <w:rsid w:val="003B5D08"/>
    <w:rsid w:val="003B77E2"/>
    <w:rsid w:val="003C1509"/>
    <w:rsid w:val="003C2134"/>
    <w:rsid w:val="003C37A5"/>
    <w:rsid w:val="003C5BCB"/>
    <w:rsid w:val="003E0FDC"/>
    <w:rsid w:val="003E1088"/>
    <w:rsid w:val="003E46C6"/>
    <w:rsid w:val="003E54CE"/>
    <w:rsid w:val="003E5EE9"/>
    <w:rsid w:val="003E7D2C"/>
    <w:rsid w:val="00400C23"/>
    <w:rsid w:val="00401B95"/>
    <w:rsid w:val="00402DFE"/>
    <w:rsid w:val="00404055"/>
    <w:rsid w:val="00405BD2"/>
    <w:rsid w:val="00407D13"/>
    <w:rsid w:val="00410B28"/>
    <w:rsid w:val="004117E5"/>
    <w:rsid w:val="0041270A"/>
    <w:rsid w:val="0041456A"/>
    <w:rsid w:val="00414A9C"/>
    <w:rsid w:val="00416B80"/>
    <w:rsid w:val="00424384"/>
    <w:rsid w:val="004259BF"/>
    <w:rsid w:val="0042776A"/>
    <w:rsid w:val="00427B7E"/>
    <w:rsid w:val="004319B9"/>
    <w:rsid w:val="00442EC0"/>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3E58"/>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5CD"/>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4B52"/>
    <w:rsid w:val="00595813"/>
    <w:rsid w:val="005A05A9"/>
    <w:rsid w:val="005A295B"/>
    <w:rsid w:val="005A7783"/>
    <w:rsid w:val="005C1C71"/>
    <w:rsid w:val="005C3A66"/>
    <w:rsid w:val="005C7EE8"/>
    <w:rsid w:val="005D19A1"/>
    <w:rsid w:val="005D254B"/>
    <w:rsid w:val="005D2749"/>
    <w:rsid w:val="005E08C6"/>
    <w:rsid w:val="005E1E22"/>
    <w:rsid w:val="005E3221"/>
    <w:rsid w:val="005F041C"/>
    <w:rsid w:val="005F3E9D"/>
    <w:rsid w:val="00602953"/>
    <w:rsid w:val="00606403"/>
    <w:rsid w:val="0060664E"/>
    <w:rsid w:val="00620A6C"/>
    <w:rsid w:val="006221D7"/>
    <w:rsid w:val="00627D1C"/>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0D27"/>
    <w:rsid w:val="00691D38"/>
    <w:rsid w:val="006933AC"/>
    <w:rsid w:val="00694868"/>
    <w:rsid w:val="006A1234"/>
    <w:rsid w:val="006A2A18"/>
    <w:rsid w:val="006A336B"/>
    <w:rsid w:val="006A750F"/>
    <w:rsid w:val="006A7DE1"/>
    <w:rsid w:val="006B2D40"/>
    <w:rsid w:val="006B3A08"/>
    <w:rsid w:val="006B3E75"/>
    <w:rsid w:val="006B4880"/>
    <w:rsid w:val="006B5988"/>
    <w:rsid w:val="006C06B8"/>
    <w:rsid w:val="006C08BA"/>
    <w:rsid w:val="006C14BC"/>
    <w:rsid w:val="006C1DEB"/>
    <w:rsid w:val="006C2649"/>
    <w:rsid w:val="006C5551"/>
    <w:rsid w:val="006C693C"/>
    <w:rsid w:val="006D40AB"/>
    <w:rsid w:val="006D685F"/>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06A"/>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31A1"/>
    <w:rsid w:val="007F4963"/>
    <w:rsid w:val="008061FD"/>
    <w:rsid w:val="008115D3"/>
    <w:rsid w:val="00814239"/>
    <w:rsid w:val="00817A5B"/>
    <w:rsid w:val="00821F58"/>
    <w:rsid w:val="00822648"/>
    <w:rsid w:val="00823BFF"/>
    <w:rsid w:val="00826851"/>
    <w:rsid w:val="0083741E"/>
    <w:rsid w:val="00843A86"/>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25815"/>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12AD"/>
    <w:rsid w:val="0097231F"/>
    <w:rsid w:val="009723A8"/>
    <w:rsid w:val="009769BB"/>
    <w:rsid w:val="009827DA"/>
    <w:rsid w:val="00983D54"/>
    <w:rsid w:val="0098558B"/>
    <w:rsid w:val="00987418"/>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67B82"/>
    <w:rsid w:val="00A701EC"/>
    <w:rsid w:val="00A74C5D"/>
    <w:rsid w:val="00A74DF7"/>
    <w:rsid w:val="00A764B1"/>
    <w:rsid w:val="00A81467"/>
    <w:rsid w:val="00A851FF"/>
    <w:rsid w:val="00A9564F"/>
    <w:rsid w:val="00A96B86"/>
    <w:rsid w:val="00AA1E68"/>
    <w:rsid w:val="00AA24D4"/>
    <w:rsid w:val="00AA62D8"/>
    <w:rsid w:val="00AA6DDB"/>
    <w:rsid w:val="00AB0F30"/>
    <w:rsid w:val="00AB2B7B"/>
    <w:rsid w:val="00AB4C03"/>
    <w:rsid w:val="00AB553C"/>
    <w:rsid w:val="00AB6F10"/>
    <w:rsid w:val="00AB7EB1"/>
    <w:rsid w:val="00AC1A14"/>
    <w:rsid w:val="00AC1E71"/>
    <w:rsid w:val="00AD5B81"/>
    <w:rsid w:val="00AD79EE"/>
    <w:rsid w:val="00AE4E22"/>
    <w:rsid w:val="00AE5A84"/>
    <w:rsid w:val="00AF0D6B"/>
    <w:rsid w:val="00AF105A"/>
    <w:rsid w:val="00AF3BCE"/>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0F2E"/>
    <w:rsid w:val="00B428FE"/>
    <w:rsid w:val="00B450D2"/>
    <w:rsid w:val="00B45D65"/>
    <w:rsid w:val="00B4626C"/>
    <w:rsid w:val="00B47122"/>
    <w:rsid w:val="00B53B61"/>
    <w:rsid w:val="00B55E73"/>
    <w:rsid w:val="00B60801"/>
    <w:rsid w:val="00B62AD5"/>
    <w:rsid w:val="00B65DD2"/>
    <w:rsid w:val="00B72159"/>
    <w:rsid w:val="00B76169"/>
    <w:rsid w:val="00B806BD"/>
    <w:rsid w:val="00B81A63"/>
    <w:rsid w:val="00B84877"/>
    <w:rsid w:val="00B85444"/>
    <w:rsid w:val="00B87199"/>
    <w:rsid w:val="00B8757C"/>
    <w:rsid w:val="00B91060"/>
    <w:rsid w:val="00B92C1E"/>
    <w:rsid w:val="00BA02FE"/>
    <w:rsid w:val="00BA11C5"/>
    <w:rsid w:val="00BA3424"/>
    <w:rsid w:val="00BA6256"/>
    <w:rsid w:val="00BA7943"/>
    <w:rsid w:val="00BB06B5"/>
    <w:rsid w:val="00BB19A7"/>
    <w:rsid w:val="00BC1CFF"/>
    <w:rsid w:val="00BC3A2D"/>
    <w:rsid w:val="00BC4C4E"/>
    <w:rsid w:val="00BC4FA9"/>
    <w:rsid w:val="00BD3614"/>
    <w:rsid w:val="00BD7821"/>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05BF"/>
    <w:rsid w:val="00CF68A9"/>
    <w:rsid w:val="00CF7B1F"/>
    <w:rsid w:val="00D10F44"/>
    <w:rsid w:val="00D123D3"/>
    <w:rsid w:val="00D15D08"/>
    <w:rsid w:val="00D209A6"/>
    <w:rsid w:val="00D2264D"/>
    <w:rsid w:val="00D23C05"/>
    <w:rsid w:val="00D34CFE"/>
    <w:rsid w:val="00D36153"/>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0B8E"/>
    <w:rsid w:val="00DA26A8"/>
    <w:rsid w:val="00DA2B8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466C"/>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2837"/>
    <w:rsid w:val="00E85A1F"/>
    <w:rsid w:val="00E87DEA"/>
    <w:rsid w:val="00E900B7"/>
    <w:rsid w:val="00E94988"/>
    <w:rsid w:val="00E97206"/>
    <w:rsid w:val="00EA1413"/>
    <w:rsid w:val="00EA2689"/>
    <w:rsid w:val="00EB754F"/>
    <w:rsid w:val="00EC0447"/>
    <w:rsid w:val="00EC7256"/>
    <w:rsid w:val="00ED0E50"/>
    <w:rsid w:val="00ED0F1E"/>
    <w:rsid w:val="00ED1910"/>
    <w:rsid w:val="00ED5CE2"/>
    <w:rsid w:val="00ED64E3"/>
    <w:rsid w:val="00EE1C62"/>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55A1"/>
    <w:rsid w:val="00F772BF"/>
    <w:rsid w:val="00F80C10"/>
    <w:rsid w:val="00F835B7"/>
    <w:rsid w:val="00F84BA7"/>
    <w:rsid w:val="00F85C52"/>
    <w:rsid w:val="00F906EA"/>
    <w:rsid w:val="00F9244C"/>
    <w:rsid w:val="00F9700F"/>
    <w:rsid w:val="00F9785D"/>
    <w:rsid w:val="00FA0823"/>
    <w:rsid w:val="00FA48D2"/>
    <w:rsid w:val="00FB4540"/>
    <w:rsid w:val="00FC1914"/>
    <w:rsid w:val="00FC1F36"/>
    <w:rsid w:val="00FC4688"/>
    <w:rsid w:val="00FD0FF1"/>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link w:val="FooterChar"/>
    <w:uiPriority w:val="99"/>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 w:type="character" w:customStyle="1" w:styleId="FooterChar">
    <w:name w:val="Footer Char"/>
    <w:basedOn w:val="DefaultParagraphFont"/>
    <w:link w:val="Footer"/>
    <w:uiPriority w:val="99"/>
    <w:rsid w:val="00823BFF"/>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0/xmlns/"/>
    <ds:schemaRef ds:uri="http://www.w3.org/2001/XMLSchema"/>
    <ds:schemaRef ds:uri="3d99ab5e-02ce-49cf-9799-179b5028e8bc"/>
    <ds:schemaRef ds:uri="http://schemas.microsoft.com/sharepoint/v3/field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http://www.w3.org/2000/xmlns/"/>
    <ds:schemaRef ds:uri="3d99ab5e-02ce-49cf-9799-179b5028e8bc"/>
    <ds:schemaRef ds:uri="http://www.w3.org/2001/XMLSchema-instance"/>
    <ds:schemaRef ds:uri="http://schemas.microsoft.com/sharepoint/v3/fields"/>
  </ds:schemaRefs>
</ds:datastoreItem>
</file>

<file path=customXml/itemProps5.xml><?xml version="1.0" encoding="utf-8"?>
<ds:datastoreItem xmlns:ds="http://schemas.openxmlformats.org/officeDocument/2006/customXml" ds:itemID="{9167ABDE-A1CD-4554-983F-B852B28B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2794</Words>
  <Characters>17255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20009</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Sally Gooch</dc:creator>
  <cp:lastModifiedBy>My PC</cp:lastModifiedBy>
  <cp:revision>2</cp:revision>
  <cp:lastPrinted>2022-09-07T09:13:00Z</cp:lastPrinted>
  <dcterms:created xsi:type="dcterms:W3CDTF">2022-10-10T14:02:00Z</dcterms:created>
  <dcterms:modified xsi:type="dcterms:W3CDTF">2022-10-10T14:02:00Z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