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8A" w:rsidRDefault="0035301F" w:rsidP="00A8068A">
      <w:pPr>
        <w:pStyle w:val="LTAChapterHeading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EXNING Tennis Club</w:t>
      </w:r>
    </w:p>
    <w:p w:rsidR="00A8068A" w:rsidRDefault="00A8068A" w:rsidP="00A8068A">
      <w:pPr>
        <w:pStyle w:val="LTAChapterHeading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C75D4D" w:rsidRPr="00607A38" w:rsidRDefault="00831BFF" w:rsidP="00A8068A">
      <w:pPr>
        <w:pStyle w:val="LTAChapterHeading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07A38">
        <w:rPr>
          <w:rFonts w:ascii="Arial" w:hAnsi="Arial" w:cs="Arial"/>
          <w:b/>
          <w:bCs/>
          <w:color w:val="auto"/>
          <w:sz w:val="24"/>
          <w:szCs w:val="24"/>
        </w:rPr>
        <w:t>Anti-Bullying</w:t>
      </w:r>
      <w:r w:rsidR="00C75D4D" w:rsidRPr="00607A38">
        <w:rPr>
          <w:rFonts w:ascii="Arial" w:hAnsi="Arial" w:cs="Arial"/>
          <w:b/>
          <w:bCs/>
          <w:color w:val="auto"/>
          <w:sz w:val="24"/>
          <w:szCs w:val="24"/>
        </w:rPr>
        <w:t xml:space="preserve"> policy</w:t>
      </w:r>
    </w:p>
    <w:p w:rsidR="00607A38" w:rsidRDefault="00607A38" w:rsidP="00607A38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:rsidR="00C75D4D" w:rsidRPr="009C4DCB" w:rsidRDefault="00607A38" w:rsidP="009C4DCB">
      <w:pPr>
        <w:tabs>
          <w:tab w:val="left" w:pos="1418"/>
        </w:tabs>
        <w:jc w:val="both"/>
        <w:rPr>
          <w:rFonts w:cs="Arial"/>
          <w:sz w:val="24"/>
        </w:rPr>
      </w:pPr>
      <w:r w:rsidRPr="009C4DCB">
        <w:rPr>
          <w:rFonts w:cs="Arial"/>
          <w:sz w:val="24"/>
          <w:lang w:val="en-US"/>
        </w:rPr>
        <w:t xml:space="preserve">This policy is part of the suite of safeguarding policies aimed at ensuring </w:t>
      </w:r>
      <w:r w:rsidR="0035301F">
        <w:rPr>
          <w:rFonts w:cs="Arial"/>
          <w:sz w:val="24"/>
          <w:lang w:val="en-US"/>
        </w:rPr>
        <w:t>Exning TC</w:t>
      </w:r>
      <w:r w:rsidR="006B74EA">
        <w:rPr>
          <w:rFonts w:cs="Arial"/>
          <w:sz w:val="24"/>
          <w:lang w:val="en-US"/>
        </w:rPr>
        <w:t xml:space="preserve"> </w:t>
      </w:r>
      <w:r w:rsidRPr="009C4DCB">
        <w:rPr>
          <w:rFonts w:cs="Arial"/>
          <w:sz w:val="24"/>
          <w:lang w:val="en-US"/>
        </w:rPr>
        <w:t xml:space="preserve">fulfils its responsibility to safeguard children and adults at risk of abuse. Bullying is abusive </w:t>
      </w:r>
      <w:proofErr w:type="spellStart"/>
      <w:r w:rsidRPr="009C4DCB">
        <w:rPr>
          <w:rFonts w:cs="Arial"/>
          <w:sz w:val="24"/>
          <w:lang w:val="en-US"/>
        </w:rPr>
        <w:t>behaviour</w:t>
      </w:r>
      <w:proofErr w:type="spellEnd"/>
      <w:r w:rsidRPr="009C4DCB">
        <w:rPr>
          <w:rFonts w:cs="Arial"/>
          <w:sz w:val="24"/>
          <w:lang w:val="en-US"/>
        </w:rPr>
        <w:t xml:space="preserve"> that is repeated and intended to hurt someone, either physically or emotionally. The aim of this policy is to help create a culture where bullying is not tolerated; to stop bullying should it occur; and to support those who have been bullied.</w:t>
      </w:r>
      <w:r w:rsidR="00166080" w:rsidRPr="009C4DCB">
        <w:rPr>
          <w:rFonts w:cs="Arial"/>
          <w:sz w:val="24"/>
        </w:rPr>
        <w:t xml:space="preserve"> </w:t>
      </w:r>
    </w:p>
    <w:p w:rsidR="00166080" w:rsidRPr="009C4DCB" w:rsidRDefault="00166080" w:rsidP="00607A38">
      <w:pPr>
        <w:tabs>
          <w:tab w:val="left" w:pos="1418"/>
        </w:tabs>
        <w:jc w:val="both"/>
        <w:rPr>
          <w:rFonts w:cs="Arial"/>
          <w:sz w:val="24"/>
        </w:rPr>
      </w:pPr>
    </w:p>
    <w:p w:rsidR="009C4DCB" w:rsidRPr="009C4DCB" w:rsidRDefault="009C4DCB" w:rsidP="009C4DCB">
      <w:pPr>
        <w:jc w:val="both"/>
        <w:rPr>
          <w:rFonts w:cs="Arial"/>
          <w:sz w:val="24"/>
        </w:rPr>
      </w:pPr>
      <w:r w:rsidRPr="009C4DCB">
        <w:rPr>
          <w:rFonts w:cs="Arial"/>
          <w:sz w:val="24"/>
        </w:rPr>
        <w:t>This Policy is applicable to all staff, contractors (including coaches, officials and consultants), volunteers, players and player support persons</w:t>
      </w:r>
      <w:r w:rsidRPr="009C4DCB">
        <w:rPr>
          <w:rStyle w:val="FootnoteReference"/>
          <w:rFonts w:cs="Arial"/>
          <w:sz w:val="24"/>
        </w:rPr>
        <w:footnoteReference w:id="1"/>
      </w:r>
      <w:r w:rsidRPr="009C4DCB">
        <w:rPr>
          <w:rFonts w:cs="Arial"/>
          <w:sz w:val="24"/>
        </w:rPr>
        <w:t xml:space="preserve">, and guests of </w:t>
      </w:r>
      <w:r w:rsidR="0035301F">
        <w:rPr>
          <w:rFonts w:cs="Arial"/>
          <w:sz w:val="24"/>
        </w:rPr>
        <w:t>Exning TC</w:t>
      </w:r>
      <w:r w:rsidRPr="009C4DCB">
        <w:rPr>
          <w:rFonts w:cs="Arial"/>
          <w:sz w:val="24"/>
        </w:rPr>
        <w:t>. It is consistent with the law and the requirements of the Lawn Tennis Association (LTA).</w:t>
      </w:r>
      <w:r w:rsidR="00AE0F99">
        <w:rPr>
          <w:rFonts w:cs="Arial"/>
          <w:sz w:val="24"/>
        </w:rPr>
        <w:t xml:space="preserve"> </w:t>
      </w:r>
    </w:p>
    <w:p w:rsidR="009C4DCB" w:rsidRPr="009C4DCB" w:rsidRDefault="009C4DCB" w:rsidP="009C4DCB">
      <w:pPr>
        <w:jc w:val="both"/>
        <w:rPr>
          <w:rFonts w:cs="Arial"/>
          <w:sz w:val="24"/>
        </w:rPr>
      </w:pPr>
    </w:p>
    <w:p w:rsidR="009C4DCB" w:rsidRPr="009C4DCB" w:rsidRDefault="009C4DCB" w:rsidP="009C4DCB">
      <w:pPr>
        <w:jc w:val="both"/>
        <w:rPr>
          <w:rFonts w:cs="Arial"/>
          <w:sz w:val="24"/>
        </w:rPr>
      </w:pPr>
      <w:r w:rsidRPr="009C4DCB">
        <w:rPr>
          <w:rFonts w:cs="Arial"/>
          <w:sz w:val="24"/>
        </w:rPr>
        <w:t xml:space="preserve">Advice, guidance and support </w:t>
      </w:r>
      <w:proofErr w:type="gramStart"/>
      <w:r w:rsidRPr="009C4DCB">
        <w:rPr>
          <w:rFonts w:cs="Arial"/>
          <w:sz w:val="24"/>
        </w:rPr>
        <w:t>is</w:t>
      </w:r>
      <w:proofErr w:type="gramEnd"/>
      <w:r w:rsidRPr="009C4DCB">
        <w:rPr>
          <w:rFonts w:cs="Arial"/>
          <w:sz w:val="24"/>
        </w:rPr>
        <w:t xml:space="preserve"> available from </w:t>
      </w:r>
      <w:r w:rsidR="0035301F">
        <w:rPr>
          <w:rFonts w:cs="Arial"/>
          <w:sz w:val="24"/>
        </w:rPr>
        <w:t xml:space="preserve">Exning TC Welfare Officer, </w:t>
      </w:r>
      <w:r w:rsidRPr="009C4DCB">
        <w:rPr>
          <w:rFonts w:cs="Arial"/>
          <w:sz w:val="24"/>
        </w:rPr>
        <w:t>Suffolk LTA’s County Safeguarding Officer</w:t>
      </w:r>
      <w:r w:rsidRPr="009C4DCB">
        <w:rPr>
          <w:rStyle w:val="FootnoteReference"/>
          <w:rFonts w:cs="Arial"/>
          <w:sz w:val="24"/>
        </w:rPr>
        <w:footnoteReference w:id="2"/>
      </w:r>
      <w:r w:rsidRPr="009C4DCB">
        <w:rPr>
          <w:rFonts w:cs="Arial"/>
          <w:sz w:val="24"/>
        </w:rPr>
        <w:t>, and the LTA Safeguarding Team</w:t>
      </w:r>
      <w:r w:rsidRPr="009C4DCB">
        <w:rPr>
          <w:rStyle w:val="FootnoteReference"/>
          <w:rFonts w:eastAsia="Times New Roman" w:cs="Arial"/>
          <w:bCs/>
          <w:sz w:val="24"/>
        </w:rPr>
        <w:footnoteReference w:id="3"/>
      </w:r>
      <w:r w:rsidRPr="009C4DCB">
        <w:rPr>
          <w:rFonts w:cs="Arial"/>
          <w:sz w:val="24"/>
        </w:rPr>
        <w:t>.</w:t>
      </w:r>
    </w:p>
    <w:p w:rsidR="00831BFF" w:rsidRPr="00607A38" w:rsidRDefault="00831BFF" w:rsidP="00607A38">
      <w:pPr>
        <w:rPr>
          <w:rFonts w:cs="Arial"/>
          <w:sz w:val="24"/>
        </w:rPr>
      </w:pPr>
    </w:p>
    <w:p w:rsidR="004071C8" w:rsidRPr="00607A38" w:rsidRDefault="004071C8" w:rsidP="00607A38">
      <w:pPr>
        <w:rPr>
          <w:rFonts w:cs="Arial"/>
          <w:sz w:val="24"/>
        </w:rPr>
      </w:pPr>
    </w:p>
    <w:p w:rsidR="00C75D4D" w:rsidRDefault="009C4DCB" w:rsidP="00607A38">
      <w:pPr>
        <w:pStyle w:val="Default"/>
        <w:tabs>
          <w:tab w:val="left" w:pos="141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Recognising </w:t>
      </w:r>
      <w:r w:rsidR="00BB53BF" w:rsidRPr="00607A38">
        <w:rPr>
          <w:rFonts w:ascii="Arial" w:hAnsi="Arial" w:cs="Arial"/>
          <w:b/>
          <w:bCs/>
        </w:rPr>
        <w:t>that</w:t>
      </w:r>
      <w:r>
        <w:rPr>
          <w:rFonts w:ascii="Arial" w:hAnsi="Arial" w:cs="Arial"/>
          <w:b/>
          <w:bCs/>
        </w:rPr>
        <w:t>:</w:t>
      </w:r>
    </w:p>
    <w:p w:rsidR="009C4DCB" w:rsidRPr="009C4DCB" w:rsidRDefault="009C4DCB" w:rsidP="00607A38">
      <w:pPr>
        <w:pStyle w:val="Default"/>
        <w:tabs>
          <w:tab w:val="left" w:pos="1418"/>
        </w:tabs>
        <w:rPr>
          <w:rFonts w:ascii="Arial" w:hAnsi="Arial" w:cs="Arial"/>
          <w:b/>
        </w:rPr>
      </w:pPr>
    </w:p>
    <w:p w:rsidR="00831BFF" w:rsidRPr="00607A38" w:rsidRDefault="00831BFF" w:rsidP="00607A38">
      <w:pPr>
        <w:pStyle w:val="ListParagraph"/>
        <w:numPr>
          <w:ilvl w:val="0"/>
          <w:numId w:val="13"/>
        </w:numPr>
        <w:jc w:val="both"/>
        <w:rPr>
          <w:rFonts w:cs="Arial"/>
          <w:sz w:val="24"/>
        </w:rPr>
      </w:pPr>
      <w:r w:rsidRPr="00607A38">
        <w:rPr>
          <w:rFonts w:cs="Arial"/>
          <w:sz w:val="24"/>
        </w:rPr>
        <w:t>Bullying causes real distress. It can affect a person’s health and development and, at the extreme, can cause significant harm</w:t>
      </w:r>
    </w:p>
    <w:p w:rsidR="00831BFF" w:rsidRPr="00607A38" w:rsidRDefault="00831BFF" w:rsidP="00607A38">
      <w:pPr>
        <w:pStyle w:val="ListParagraph"/>
        <w:numPr>
          <w:ilvl w:val="0"/>
          <w:numId w:val="14"/>
        </w:numPr>
        <w:jc w:val="both"/>
        <w:rPr>
          <w:rFonts w:cs="Arial"/>
          <w:sz w:val="24"/>
        </w:rPr>
      </w:pPr>
      <w:r w:rsidRPr="00607A38">
        <w:rPr>
          <w:rFonts w:cs="Arial"/>
          <w:sz w:val="24"/>
        </w:rPr>
        <w:t>All children</w:t>
      </w:r>
      <w:r w:rsidR="002F7857" w:rsidRPr="00607A38">
        <w:rPr>
          <w:rFonts w:cs="Arial"/>
          <w:sz w:val="24"/>
        </w:rPr>
        <w:t xml:space="preserve"> and adults at risk</w:t>
      </w:r>
      <w:r w:rsidR="009C4DCB">
        <w:rPr>
          <w:rFonts w:cs="Arial"/>
          <w:sz w:val="24"/>
        </w:rPr>
        <w:t xml:space="preserve"> of abuse have the right to be protected from all types of harm/abuse</w:t>
      </w:r>
    </w:p>
    <w:p w:rsidR="00767443" w:rsidRPr="00607A38" w:rsidRDefault="00831BFF" w:rsidP="00607A38">
      <w:pPr>
        <w:pStyle w:val="ListParagraph"/>
        <w:numPr>
          <w:ilvl w:val="0"/>
          <w:numId w:val="14"/>
        </w:numPr>
        <w:jc w:val="both"/>
        <w:rPr>
          <w:rFonts w:cs="Arial"/>
          <w:sz w:val="24"/>
        </w:rPr>
      </w:pPr>
      <w:r w:rsidRPr="00607A38">
        <w:rPr>
          <w:rFonts w:cs="Arial"/>
          <w:sz w:val="24"/>
        </w:rPr>
        <w:t>Everyone has a role to play in preventing all forms of bullying (including online) and putting a stop to bullying.</w:t>
      </w:r>
    </w:p>
    <w:p w:rsidR="00831BFF" w:rsidRPr="00607A38" w:rsidRDefault="00831BFF" w:rsidP="00607A38">
      <w:pPr>
        <w:jc w:val="both"/>
        <w:rPr>
          <w:rFonts w:cs="Arial"/>
          <w:sz w:val="24"/>
        </w:rPr>
      </w:pPr>
    </w:p>
    <w:p w:rsidR="004071C8" w:rsidRPr="00607A38" w:rsidRDefault="004071C8" w:rsidP="00607A38">
      <w:pPr>
        <w:jc w:val="both"/>
        <w:rPr>
          <w:rFonts w:cs="Arial"/>
          <w:sz w:val="24"/>
        </w:rPr>
      </w:pPr>
    </w:p>
    <w:p w:rsidR="00C75D4D" w:rsidRDefault="006B74EA" w:rsidP="00607A38">
      <w:pPr>
        <w:pStyle w:val="Default"/>
        <w:tabs>
          <w:tab w:val="left" w:pos="141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SLTA</w:t>
      </w:r>
      <w:r w:rsidR="009C4DCB">
        <w:rPr>
          <w:rFonts w:ascii="Arial" w:hAnsi="Arial" w:cs="Arial"/>
          <w:b/>
          <w:bCs/>
        </w:rPr>
        <w:t xml:space="preserve"> aims </w:t>
      </w:r>
      <w:r w:rsidR="00C75D4D" w:rsidRPr="00607A38">
        <w:rPr>
          <w:rFonts w:ascii="Arial" w:hAnsi="Arial" w:cs="Arial"/>
          <w:b/>
          <w:bCs/>
        </w:rPr>
        <w:t>to keep chi</w:t>
      </w:r>
      <w:r w:rsidR="00BB53BF" w:rsidRPr="00607A38">
        <w:rPr>
          <w:rFonts w:ascii="Arial" w:hAnsi="Arial" w:cs="Arial"/>
          <w:b/>
          <w:bCs/>
        </w:rPr>
        <w:t>ldren</w:t>
      </w:r>
      <w:r w:rsidR="00475DCA" w:rsidRPr="00607A38">
        <w:rPr>
          <w:rFonts w:ascii="Arial" w:hAnsi="Arial" w:cs="Arial"/>
          <w:b/>
          <w:bCs/>
        </w:rPr>
        <w:t xml:space="preserve"> and adults at risk</w:t>
      </w:r>
      <w:r w:rsidR="00BB53BF" w:rsidRPr="00607A38">
        <w:rPr>
          <w:rFonts w:ascii="Arial" w:hAnsi="Arial" w:cs="Arial"/>
          <w:b/>
          <w:bCs/>
        </w:rPr>
        <w:t xml:space="preserve"> safe by</w:t>
      </w:r>
      <w:r w:rsidR="009C4DCB">
        <w:rPr>
          <w:rFonts w:ascii="Arial" w:hAnsi="Arial" w:cs="Arial"/>
          <w:b/>
          <w:bCs/>
        </w:rPr>
        <w:t>:</w:t>
      </w:r>
    </w:p>
    <w:p w:rsidR="009C4DCB" w:rsidRPr="00607A38" w:rsidRDefault="009C4DCB" w:rsidP="00607A38">
      <w:pPr>
        <w:pStyle w:val="Default"/>
        <w:tabs>
          <w:tab w:val="left" w:pos="1418"/>
        </w:tabs>
        <w:jc w:val="both"/>
        <w:rPr>
          <w:rFonts w:ascii="Arial" w:hAnsi="Arial" w:cs="Arial"/>
        </w:rPr>
      </w:pPr>
    </w:p>
    <w:p w:rsidR="004C4FD2" w:rsidRPr="00607A38" w:rsidRDefault="004C4FD2" w:rsidP="00607A38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 w:cs="Arial"/>
          <w:sz w:val="24"/>
        </w:rPr>
      </w:pPr>
      <w:r w:rsidRPr="00607A38">
        <w:rPr>
          <w:rFonts w:eastAsiaTheme="minorHAnsi" w:cs="Arial"/>
          <w:sz w:val="24"/>
        </w:rPr>
        <w:t>Recognising that bullying is closely related to how we respect and recognise the value of diversity</w:t>
      </w:r>
    </w:p>
    <w:p w:rsidR="004C4FD2" w:rsidRPr="00607A38" w:rsidRDefault="004C4FD2" w:rsidP="00607A38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4"/>
        </w:rPr>
      </w:pPr>
      <w:r w:rsidRPr="00607A38">
        <w:rPr>
          <w:rFonts w:eastAsiaTheme="minorHAnsi" w:cs="Arial"/>
          <w:color w:val="000000"/>
          <w:sz w:val="24"/>
        </w:rPr>
        <w:t>Recognising</w:t>
      </w:r>
      <w:r w:rsidR="009C4DCB">
        <w:rPr>
          <w:rFonts w:eastAsiaTheme="minorHAnsi" w:cs="Arial"/>
          <w:color w:val="000000"/>
          <w:sz w:val="24"/>
        </w:rPr>
        <w:t xml:space="preserve"> </w:t>
      </w:r>
      <w:r w:rsidR="006B74EA">
        <w:rPr>
          <w:rFonts w:eastAsiaTheme="minorHAnsi" w:cs="Arial"/>
          <w:color w:val="000000"/>
          <w:sz w:val="24"/>
        </w:rPr>
        <w:t>SLTA</w:t>
      </w:r>
      <w:r w:rsidR="009C4DCB">
        <w:rPr>
          <w:rFonts w:eastAsiaTheme="minorHAnsi" w:cs="Arial"/>
          <w:color w:val="000000"/>
          <w:sz w:val="24"/>
        </w:rPr>
        <w:t xml:space="preserve">’s </w:t>
      </w:r>
      <w:r w:rsidRPr="00607A38">
        <w:rPr>
          <w:rFonts w:eastAsiaTheme="minorHAnsi" w:cs="Arial"/>
          <w:color w:val="000000"/>
          <w:sz w:val="24"/>
        </w:rPr>
        <w:t xml:space="preserve">duty of care and </w:t>
      </w:r>
      <w:r w:rsidR="009C4DCB">
        <w:rPr>
          <w:rFonts w:eastAsiaTheme="minorHAnsi" w:cs="Arial"/>
          <w:color w:val="000000"/>
          <w:sz w:val="24"/>
        </w:rPr>
        <w:t xml:space="preserve">everyone’s </w:t>
      </w:r>
      <w:r w:rsidRPr="00607A38">
        <w:rPr>
          <w:rFonts w:eastAsiaTheme="minorHAnsi" w:cs="Arial"/>
          <w:color w:val="000000"/>
          <w:sz w:val="24"/>
        </w:rPr>
        <w:t xml:space="preserve">responsibility </w:t>
      </w:r>
      <w:r w:rsidR="009C4DCB">
        <w:rPr>
          <w:rFonts w:eastAsiaTheme="minorHAnsi" w:cs="Arial"/>
          <w:color w:val="000000"/>
          <w:sz w:val="24"/>
        </w:rPr>
        <w:t>for</w:t>
      </w:r>
      <w:r w:rsidRPr="00607A38">
        <w:rPr>
          <w:rFonts w:eastAsiaTheme="minorHAnsi" w:cs="Arial"/>
          <w:color w:val="000000"/>
          <w:sz w:val="24"/>
        </w:rPr>
        <w:t xml:space="preserve"> safeguard</w:t>
      </w:r>
      <w:r w:rsidR="002F7857" w:rsidRPr="00607A38">
        <w:rPr>
          <w:rFonts w:eastAsiaTheme="minorHAnsi" w:cs="Arial"/>
          <w:color w:val="000000"/>
          <w:sz w:val="24"/>
        </w:rPr>
        <w:t>ing</w:t>
      </w:r>
      <w:r w:rsidRPr="00607A38">
        <w:rPr>
          <w:rFonts w:eastAsiaTheme="minorHAnsi" w:cs="Arial"/>
          <w:color w:val="000000"/>
          <w:sz w:val="24"/>
        </w:rPr>
        <w:t xml:space="preserve"> </w:t>
      </w:r>
    </w:p>
    <w:p w:rsidR="004C4FD2" w:rsidRPr="00607A38" w:rsidRDefault="00E430F1" w:rsidP="00607A38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4"/>
        </w:rPr>
      </w:pPr>
      <w:r w:rsidRPr="00607A38">
        <w:rPr>
          <w:rFonts w:eastAsiaTheme="minorHAnsi" w:cs="Arial"/>
          <w:color w:val="000000"/>
          <w:sz w:val="24"/>
        </w:rPr>
        <w:t>Promoting</w:t>
      </w:r>
      <w:r w:rsidR="004C4FD2" w:rsidRPr="00607A38">
        <w:rPr>
          <w:rFonts w:eastAsiaTheme="minorHAnsi" w:cs="Arial"/>
          <w:color w:val="000000"/>
          <w:sz w:val="24"/>
        </w:rPr>
        <w:t xml:space="preserve"> and implement</w:t>
      </w:r>
      <w:r w:rsidR="009C4DCB">
        <w:rPr>
          <w:rFonts w:eastAsiaTheme="minorHAnsi" w:cs="Arial"/>
          <w:color w:val="000000"/>
          <w:sz w:val="24"/>
        </w:rPr>
        <w:t>ing</w:t>
      </w:r>
      <w:r w:rsidR="004C4FD2" w:rsidRPr="00607A38">
        <w:rPr>
          <w:rFonts w:eastAsiaTheme="minorHAnsi" w:cs="Arial"/>
          <w:color w:val="000000"/>
          <w:sz w:val="24"/>
        </w:rPr>
        <w:t xml:space="preserve"> this policy </w:t>
      </w:r>
    </w:p>
    <w:p w:rsidR="004C4FD2" w:rsidRPr="00607A38" w:rsidRDefault="00E430F1" w:rsidP="00607A38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4"/>
        </w:rPr>
      </w:pPr>
      <w:r w:rsidRPr="00607A38">
        <w:rPr>
          <w:rFonts w:eastAsiaTheme="minorHAnsi" w:cs="Arial"/>
          <w:color w:val="000000"/>
          <w:sz w:val="24"/>
        </w:rPr>
        <w:t>Ensuring</w:t>
      </w:r>
      <w:r w:rsidR="004C4FD2" w:rsidRPr="00607A38">
        <w:rPr>
          <w:rFonts w:eastAsiaTheme="minorHAnsi" w:cs="Arial"/>
          <w:color w:val="000000"/>
          <w:sz w:val="24"/>
        </w:rPr>
        <w:t xml:space="preserve"> that bullying behaviour is not tolerated or condoned </w:t>
      </w:r>
    </w:p>
    <w:p w:rsidR="004C4FD2" w:rsidRPr="00607A38" w:rsidRDefault="004C4FD2" w:rsidP="00607A38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4"/>
        </w:rPr>
      </w:pPr>
      <w:r w:rsidRPr="00607A38">
        <w:rPr>
          <w:rFonts w:eastAsiaTheme="minorHAnsi" w:cs="Arial"/>
          <w:color w:val="000000"/>
          <w:sz w:val="24"/>
        </w:rPr>
        <w:t>Tak</w:t>
      </w:r>
      <w:r w:rsidR="00E430F1" w:rsidRPr="00607A38">
        <w:rPr>
          <w:rFonts w:eastAsiaTheme="minorHAnsi" w:cs="Arial"/>
          <w:color w:val="000000"/>
          <w:sz w:val="24"/>
        </w:rPr>
        <w:t>ing</w:t>
      </w:r>
      <w:r w:rsidRPr="00607A38">
        <w:rPr>
          <w:rFonts w:eastAsiaTheme="minorHAnsi" w:cs="Arial"/>
          <w:color w:val="000000"/>
          <w:sz w:val="24"/>
        </w:rPr>
        <w:t xml:space="preserve"> action to respond and deal with any reports of bullying </w:t>
      </w:r>
    </w:p>
    <w:p w:rsidR="004C4FD2" w:rsidRPr="00607A38" w:rsidRDefault="00475DCA" w:rsidP="00607A38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4"/>
        </w:rPr>
      </w:pPr>
      <w:r w:rsidRPr="00607A38">
        <w:rPr>
          <w:rFonts w:eastAsiaTheme="minorHAnsi" w:cs="Arial"/>
          <w:color w:val="000000"/>
          <w:sz w:val="24"/>
        </w:rPr>
        <w:t>Encouraging</w:t>
      </w:r>
      <w:r w:rsidR="004C4FD2" w:rsidRPr="00607A38">
        <w:rPr>
          <w:rFonts w:eastAsiaTheme="minorHAnsi" w:cs="Arial"/>
          <w:color w:val="000000"/>
          <w:sz w:val="24"/>
        </w:rPr>
        <w:t xml:space="preserve"> children to play </w:t>
      </w:r>
      <w:r w:rsidR="002F7857" w:rsidRPr="00607A38">
        <w:rPr>
          <w:rFonts w:eastAsiaTheme="minorHAnsi" w:cs="Arial"/>
          <w:color w:val="000000"/>
          <w:sz w:val="24"/>
        </w:rPr>
        <w:t>a</w:t>
      </w:r>
      <w:r w:rsidR="004C4FD2" w:rsidRPr="00607A38">
        <w:rPr>
          <w:rFonts w:eastAsiaTheme="minorHAnsi" w:cs="Arial"/>
          <w:color w:val="000000"/>
          <w:sz w:val="24"/>
        </w:rPr>
        <w:t xml:space="preserve"> part in developing and adopting </w:t>
      </w:r>
      <w:r w:rsidRPr="00607A38">
        <w:rPr>
          <w:rFonts w:eastAsiaTheme="minorHAnsi" w:cs="Arial"/>
          <w:color w:val="000000"/>
          <w:sz w:val="24"/>
        </w:rPr>
        <w:t xml:space="preserve">appropriate </w:t>
      </w:r>
      <w:r w:rsidR="004C4FD2" w:rsidRPr="00607A38">
        <w:rPr>
          <w:rFonts w:eastAsiaTheme="minorHAnsi" w:cs="Arial"/>
          <w:color w:val="000000"/>
          <w:sz w:val="24"/>
        </w:rPr>
        <w:t>behaviour</w:t>
      </w:r>
      <w:r w:rsidRPr="00607A38">
        <w:rPr>
          <w:rFonts w:eastAsiaTheme="minorHAnsi" w:cs="Arial"/>
          <w:color w:val="000000"/>
          <w:sz w:val="24"/>
        </w:rPr>
        <w:t>s</w:t>
      </w:r>
    </w:p>
    <w:p w:rsidR="00831BFF" w:rsidRDefault="004C4FD2" w:rsidP="00607A38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 w:cs="Arial"/>
          <w:sz w:val="24"/>
        </w:rPr>
      </w:pPr>
      <w:r w:rsidRPr="00607A38">
        <w:rPr>
          <w:rFonts w:eastAsiaTheme="minorHAnsi" w:cs="Arial"/>
          <w:sz w:val="24"/>
        </w:rPr>
        <w:t>M</w:t>
      </w:r>
      <w:r w:rsidR="00831BFF" w:rsidRPr="00607A38">
        <w:rPr>
          <w:rFonts w:eastAsiaTheme="minorHAnsi" w:cs="Arial"/>
          <w:sz w:val="24"/>
        </w:rPr>
        <w:t xml:space="preserve">aking sure </w:t>
      </w:r>
      <w:r w:rsidR="00AE0F99">
        <w:rPr>
          <w:rFonts w:eastAsiaTheme="minorHAnsi" w:cs="Arial"/>
          <w:sz w:val="24"/>
        </w:rPr>
        <w:t>the</w:t>
      </w:r>
      <w:r w:rsidR="00831BFF" w:rsidRPr="00607A38">
        <w:rPr>
          <w:rFonts w:eastAsiaTheme="minorHAnsi" w:cs="Arial"/>
          <w:sz w:val="24"/>
        </w:rPr>
        <w:t xml:space="preserve"> response to incidents of bullying takes into account:</w:t>
      </w:r>
    </w:p>
    <w:p w:rsidR="00AE0F99" w:rsidRDefault="00AE0F99" w:rsidP="00AE0F99">
      <w:pPr>
        <w:autoSpaceDE w:val="0"/>
        <w:autoSpaceDN w:val="0"/>
        <w:adjustRightInd w:val="0"/>
        <w:ind w:left="360"/>
        <w:jc w:val="both"/>
        <w:rPr>
          <w:rFonts w:eastAsiaTheme="minorHAnsi" w:cs="Arial"/>
          <w:sz w:val="24"/>
        </w:rPr>
      </w:pPr>
    </w:p>
    <w:p w:rsidR="00A8068A" w:rsidRPr="00AE0F99" w:rsidRDefault="00A8068A" w:rsidP="00AE0F99">
      <w:pPr>
        <w:autoSpaceDE w:val="0"/>
        <w:autoSpaceDN w:val="0"/>
        <w:adjustRightInd w:val="0"/>
        <w:ind w:left="360"/>
        <w:jc w:val="both"/>
        <w:rPr>
          <w:rFonts w:eastAsiaTheme="minorHAnsi" w:cs="Arial"/>
          <w:sz w:val="24"/>
        </w:rPr>
      </w:pPr>
    </w:p>
    <w:p w:rsidR="00831BFF" w:rsidRPr="00607A38" w:rsidRDefault="00831BFF" w:rsidP="00607A38">
      <w:pPr>
        <w:pStyle w:val="ListParagraph"/>
        <w:numPr>
          <w:ilvl w:val="1"/>
          <w:numId w:val="15"/>
        </w:numPr>
        <w:autoSpaceDE w:val="0"/>
        <w:autoSpaceDN w:val="0"/>
        <w:adjustRightInd w:val="0"/>
        <w:jc w:val="both"/>
        <w:rPr>
          <w:rFonts w:eastAsiaTheme="minorHAnsi" w:cs="Arial"/>
          <w:sz w:val="24"/>
        </w:rPr>
      </w:pPr>
      <w:r w:rsidRPr="00607A38">
        <w:rPr>
          <w:rFonts w:eastAsiaTheme="minorHAnsi" w:cs="Arial"/>
          <w:sz w:val="24"/>
        </w:rPr>
        <w:t>the needs of the person being bullied</w:t>
      </w:r>
    </w:p>
    <w:p w:rsidR="00831BFF" w:rsidRPr="00607A38" w:rsidRDefault="00831BFF" w:rsidP="00607A38">
      <w:pPr>
        <w:pStyle w:val="ListParagraph"/>
        <w:numPr>
          <w:ilvl w:val="1"/>
          <w:numId w:val="15"/>
        </w:numPr>
        <w:autoSpaceDE w:val="0"/>
        <w:autoSpaceDN w:val="0"/>
        <w:adjustRightInd w:val="0"/>
        <w:jc w:val="both"/>
        <w:rPr>
          <w:rFonts w:eastAsiaTheme="minorHAnsi" w:cs="Arial"/>
          <w:sz w:val="24"/>
        </w:rPr>
      </w:pPr>
      <w:r w:rsidRPr="00607A38">
        <w:rPr>
          <w:rFonts w:eastAsiaTheme="minorHAnsi" w:cs="Arial"/>
          <w:sz w:val="24"/>
        </w:rPr>
        <w:t>the needs of the person displaying bullying behaviour</w:t>
      </w:r>
    </w:p>
    <w:p w:rsidR="004C4FD2" w:rsidRPr="00607A38" w:rsidRDefault="004C4FD2" w:rsidP="00607A38">
      <w:pPr>
        <w:pStyle w:val="ListParagraph"/>
        <w:numPr>
          <w:ilvl w:val="1"/>
          <w:numId w:val="15"/>
        </w:numPr>
        <w:autoSpaceDE w:val="0"/>
        <w:autoSpaceDN w:val="0"/>
        <w:adjustRightInd w:val="0"/>
        <w:jc w:val="both"/>
        <w:rPr>
          <w:rFonts w:eastAsiaTheme="minorHAnsi" w:cs="Arial"/>
          <w:sz w:val="24"/>
        </w:rPr>
      </w:pPr>
      <w:r w:rsidRPr="00607A38">
        <w:rPr>
          <w:rFonts w:eastAsiaTheme="minorHAnsi" w:cs="Arial"/>
          <w:sz w:val="24"/>
        </w:rPr>
        <w:t>the needs of others who may be affected</w:t>
      </w:r>
    </w:p>
    <w:p w:rsidR="004071C8" w:rsidRPr="00607A38" w:rsidRDefault="006B74EA" w:rsidP="00607A38">
      <w:pPr>
        <w:pStyle w:val="ListParagraph"/>
        <w:numPr>
          <w:ilvl w:val="1"/>
          <w:numId w:val="15"/>
        </w:numPr>
        <w:autoSpaceDE w:val="0"/>
        <w:autoSpaceDN w:val="0"/>
        <w:adjustRightInd w:val="0"/>
        <w:jc w:val="both"/>
        <w:rPr>
          <w:rFonts w:eastAsiaTheme="minorHAnsi" w:cs="Arial"/>
          <w:sz w:val="24"/>
        </w:rPr>
      </w:pPr>
      <w:r>
        <w:rPr>
          <w:rFonts w:eastAsiaTheme="minorHAnsi" w:cs="Arial"/>
          <w:sz w:val="24"/>
        </w:rPr>
        <w:t>SLTA</w:t>
      </w:r>
      <w:r w:rsidR="00E430F1" w:rsidRPr="00607A38">
        <w:rPr>
          <w:rFonts w:cs="Arial"/>
          <w:sz w:val="24"/>
        </w:rPr>
        <w:t xml:space="preserve"> </w:t>
      </w:r>
      <w:r w:rsidR="004C4FD2" w:rsidRPr="00607A38">
        <w:rPr>
          <w:rFonts w:eastAsiaTheme="minorHAnsi" w:cs="Arial"/>
          <w:sz w:val="24"/>
        </w:rPr>
        <w:t>as a whole</w:t>
      </w:r>
      <w:r w:rsidR="00AE0F99">
        <w:rPr>
          <w:rFonts w:eastAsiaTheme="minorHAnsi" w:cs="Arial"/>
          <w:sz w:val="24"/>
        </w:rPr>
        <w:t>.</w:t>
      </w:r>
    </w:p>
    <w:p w:rsidR="00D8725C" w:rsidRPr="00607A38" w:rsidRDefault="00D8725C" w:rsidP="00607A38">
      <w:pPr>
        <w:pStyle w:val="Default"/>
        <w:jc w:val="both"/>
        <w:rPr>
          <w:rFonts w:ascii="Arial" w:hAnsi="Arial" w:cs="Arial"/>
          <w:b/>
          <w:bCs/>
        </w:rPr>
      </w:pPr>
    </w:p>
    <w:p w:rsidR="004C4FD2" w:rsidRDefault="004C4FD2" w:rsidP="00607A38">
      <w:pPr>
        <w:pStyle w:val="Default"/>
        <w:jc w:val="both"/>
        <w:rPr>
          <w:rFonts w:ascii="Arial" w:hAnsi="Arial" w:cs="Arial"/>
          <w:b/>
          <w:bCs/>
        </w:rPr>
      </w:pPr>
      <w:r w:rsidRPr="00607A38">
        <w:rPr>
          <w:rFonts w:ascii="Arial" w:hAnsi="Arial" w:cs="Arial"/>
          <w:b/>
          <w:bCs/>
        </w:rPr>
        <w:t>Players, parents, coaches</w:t>
      </w:r>
      <w:r w:rsidR="00103278" w:rsidRPr="00607A38">
        <w:rPr>
          <w:rFonts w:ascii="Arial" w:hAnsi="Arial" w:cs="Arial"/>
          <w:b/>
          <w:bCs/>
        </w:rPr>
        <w:t xml:space="preserve">, </w:t>
      </w:r>
      <w:r w:rsidRPr="00607A38">
        <w:rPr>
          <w:rFonts w:ascii="Arial" w:hAnsi="Arial" w:cs="Arial"/>
          <w:b/>
          <w:bCs/>
        </w:rPr>
        <w:t>volunteers</w:t>
      </w:r>
      <w:r w:rsidR="00103278" w:rsidRPr="00607A38">
        <w:rPr>
          <w:rFonts w:ascii="Arial" w:hAnsi="Arial" w:cs="Arial"/>
          <w:b/>
          <w:bCs/>
        </w:rPr>
        <w:t xml:space="preserve"> and other</w:t>
      </w:r>
      <w:r w:rsidR="00AE0F99">
        <w:rPr>
          <w:rFonts w:ascii="Arial" w:hAnsi="Arial" w:cs="Arial"/>
          <w:b/>
          <w:bCs/>
        </w:rPr>
        <w:t xml:space="preserve">s involved with </w:t>
      </w:r>
      <w:r w:rsidR="006B74EA">
        <w:rPr>
          <w:rFonts w:ascii="Arial" w:hAnsi="Arial" w:cs="Arial"/>
          <w:b/>
          <w:bCs/>
        </w:rPr>
        <w:t>SLTA</w:t>
      </w:r>
      <w:r w:rsidR="00AE0F99" w:rsidRPr="00607A38">
        <w:rPr>
          <w:rFonts w:ascii="Arial" w:hAnsi="Arial" w:cs="Arial"/>
          <w:b/>
          <w:bCs/>
        </w:rPr>
        <w:t xml:space="preserve"> </w:t>
      </w:r>
      <w:r w:rsidRPr="00607A38">
        <w:rPr>
          <w:rFonts w:ascii="Arial" w:hAnsi="Arial" w:cs="Arial"/>
          <w:b/>
          <w:bCs/>
        </w:rPr>
        <w:t xml:space="preserve">will: </w:t>
      </w:r>
    </w:p>
    <w:p w:rsidR="00AE0F99" w:rsidRPr="00607A38" w:rsidRDefault="00AE0F99" w:rsidP="00607A38">
      <w:pPr>
        <w:pStyle w:val="Default"/>
        <w:jc w:val="both"/>
        <w:rPr>
          <w:rFonts w:ascii="Arial" w:hAnsi="Arial" w:cs="Arial"/>
        </w:rPr>
      </w:pPr>
    </w:p>
    <w:p w:rsidR="00D8725C" w:rsidRPr="00607A38" w:rsidRDefault="00D8725C" w:rsidP="00607A38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4"/>
        </w:rPr>
      </w:pPr>
      <w:r w:rsidRPr="00607A38">
        <w:rPr>
          <w:rFonts w:eastAsiaTheme="minorHAnsi" w:cs="Arial"/>
          <w:color w:val="000000"/>
          <w:sz w:val="24"/>
        </w:rPr>
        <w:t xml:space="preserve">Encourage individuals to speak out about bullying behaviour and report incidents of bullying behaviour they see </w:t>
      </w:r>
      <w:r w:rsidR="002F7857" w:rsidRPr="00607A38">
        <w:rPr>
          <w:rFonts w:eastAsiaTheme="minorHAnsi" w:cs="Arial"/>
          <w:color w:val="000000"/>
          <w:sz w:val="24"/>
        </w:rPr>
        <w:t xml:space="preserve">to </w:t>
      </w:r>
      <w:r w:rsidR="0035301F">
        <w:rPr>
          <w:rFonts w:eastAsiaTheme="minorHAnsi" w:cs="Arial"/>
          <w:color w:val="000000"/>
          <w:sz w:val="24"/>
        </w:rPr>
        <w:t>Exning TC Welfare Officer</w:t>
      </w:r>
      <w:r w:rsidR="006B74EA">
        <w:rPr>
          <w:rFonts w:eastAsiaTheme="minorHAnsi" w:cs="Arial"/>
          <w:color w:val="000000"/>
          <w:sz w:val="24"/>
        </w:rPr>
        <w:t xml:space="preserve"> and/or County Safeguarding</w:t>
      </w:r>
      <w:r w:rsidR="002F7857" w:rsidRPr="00607A38">
        <w:rPr>
          <w:rFonts w:eastAsiaTheme="minorHAnsi" w:cs="Arial"/>
          <w:color w:val="000000"/>
          <w:sz w:val="24"/>
        </w:rPr>
        <w:t xml:space="preserve"> Officer </w:t>
      </w:r>
    </w:p>
    <w:p w:rsidR="004C4FD2" w:rsidRPr="00607A38" w:rsidRDefault="00D8725C" w:rsidP="00607A38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4"/>
        </w:rPr>
      </w:pPr>
      <w:r w:rsidRPr="00607A38">
        <w:rPr>
          <w:rFonts w:eastAsiaTheme="minorHAnsi" w:cs="Arial"/>
          <w:color w:val="000000"/>
          <w:sz w:val="24"/>
        </w:rPr>
        <w:t>Respect every</w:t>
      </w:r>
      <w:r w:rsidR="00491AF9">
        <w:rPr>
          <w:rFonts w:eastAsiaTheme="minorHAnsi" w:cs="Arial"/>
          <w:color w:val="000000"/>
          <w:sz w:val="24"/>
        </w:rPr>
        <w:t xml:space="preserve"> person’s </w:t>
      </w:r>
      <w:r w:rsidRPr="00607A38">
        <w:rPr>
          <w:rFonts w:eastAsiaTheme="minorHAnsi" w:cs="Arial"/>
          <w:color w:val="000000"/>
          <w:sz w:val="24"/>
        </w:rPr>
        <w:t xml:space="preserve">need for, and right to, a play environment where safety, security, praise, recognition and opportunity for taking responsibility are available </w:t>
      </w:r>
    </w:p>
    <w:p w:rsidR="004C4FD2" w:rsidRPr="00607A38" w:rsidRDefault="00D8725C" w:rsidP="00607A38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4"/>
        </w:rPr>
      </w:pPr>
      <w:r w:rsidRPr="00607A38">
        <w:rPr>
          <w:rFonts w:eastAsiaTheme="minorHAnsi" w:cs="Arial"/>
          <w:color w:val="000000"/>
          <w:sz w:val="24"/>
        </w:rPr>
        <w:t>Respect th</w:t>
      </w:r>
      <w:r w:rsidR="004C4FD2" w:rsidRPr="00607A38">
        <w:rPr>
          <w:rFonts w:eastAsiaTheme="minorHAnsi" w:cs="Arial"/>
          <w:color w:val="000000"/>
          <w:sz w:val="24"/>
        </w:rPr>
        <w:t xml:space="preserve">e feelings and views of others </w:t>
      </w:r>
    </w:p>
    <w:p w:rsidR="004C4FD2" w:rsidRPr="00607A38" w:rsidRDefault="00D8725C" w:rsidP="00607A38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4"/>
        </w:rPr>
      </w:pPr>
      <w:r w:rsidRPr="00607A38">
        <w:rPr>
          <w:rFonts w:eastAsiaTheme="minorHAnsi" w:cs="Arial"/>
          <w:color w:val="000000"/>
          <w:sz w:val="24"/>
        </w:rPr>
        <w:t xml:space="preserve">Recognise </w:t>
      </w:r>
      <w:r w:rsidR="00491AF9">
        <w:rPr>
          <w:rFonts w:eastAsiaTheme="minorHAnsi" w:cs="Arial"/>
          <w:color w:val="000000"/>
          <w:sz w:val="24"/>
        </w:rPr>
        <w:t xml:space="preserve">diversity and promote inclusion </w:t>
      </w:r>
    </w:p>
    <w:p w:rsidR="004C4FD2" w:rsidRPr="00607A38" w:rsidRDefault="00D8725C" w:rsidP="00607A38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4"/>
        </w:rPr>
      </w:pPr>
      <w:r w:rsidRPr="00607A38">
        <w:rPr>
          <w:rFonts w:eastAsiaTheme="minorHAnsi" w:cs="Arial"/>
          <w:color w:val="000000"/>
          <w:sz w:val="24"/>
        </w:rPr>
        <w:t xml:space="preserve">Show appreciation of others by acknowledging individual qualities, contributions and progress </w:t>
      </w:r>
    </w:p>
    <w:p w:rsidR="004C4FD2" w:rsidRPr="00607A38" w:rsidRDefault="00D8725C" w:rsidP="00607A38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4"/>
        </w:rPr>
      </w:pPr>
      <w:r w:rsidRPr="00607A38">
        <w:rPr>
          <w:rFonts w:eastAsiaTheme="minorHAnsi" w:cs="Arial"/>
          <w:color w:val="000000"/>
          <w:sz w:val="24"/>
        </w:rPr>
        <w:t xml:space="preserve">Ensure safety by having rules and practices carefully explained and </w:t>
      </w:r>
      <w:r w:rsidR="00AE0F99">
        <w:rPr>
          <w:rFonts w:eastAsiaTheme="minorHAnsi" w:cs="Arial"/>
          <w:color w:val="000000"/>
          <w:sz w:val="24"/>
        </w:rPr>
        <w:t xml:space="preserve">published </w:t>
      </w:r>
      <w:r w:rsidRPr="00607A38">
        <w:rPr>
          <w:rFonts w:eastAsiaTheme="minorHAnsi" w:cs="Arial"/>
          <w:color w:val="000000"/>
          <w:sz w:val="24"/>
        </w:rPr>
        <w:t>for all to see</w:t>
      </w:r>
      <w:r w:rsidR="00AE0F99">
        <w:rPr>
          <w:rFonts w:eastAsiaTheme="minorHAnsi" w:cs="Arial"/>
          <w:color w:val="000000"/>
          <w:sz w:val="24"/>
        </w:rPr>
        <w:t>.</w:t>
      </w:r>
      <w:r w:rsidRPr="00607A38">
        <w:rPr>
          <w:rFonts w:eastAsiaTheme="minorHAnsi" w:cs="Arial"/>
          <w:color w:val="000000"/>
          <w:sz w:val="24"/>
        </w:rPr>
        <w:t xml:space="preserve"> </w:t>
      </w:r>
    </w:p>
    <w:p w:rsidR="004C4FD2" w:rsidRPr="00607A38" w:rsidRDefault="004C4FD2" w:rsidP="00607A38">
      <w:pPr>
        <w:autoSpaceDE w:val="0"/>
        <w:autoSpaceDN w:val="0"/>
        <w:adjustRightInd w:val="0"/>
        <w:jc w:val="both"/>
        <w:rPr>
          <w:rFonts w:eastAsiaTheme="minorHAnsi" w:cs="Arial"/>
          <w:sz w:val="24"/>
        </w:rPr>
      </w:pPr>
    </w:p>
    <w:p w:rsidR="004071C8" w:rsidRPr="00607A38" w:rsidRDefault="004071C8" w:rsidP="00607A38">
      <w:pPr>
        <w:autoSpaceDE w:val="0"/>
        <w:autoSpaceDN w:val="0"/>
        <w:adjustRightInd w:val="0"/>
        <w:jc w:val="both"/>
        <w:rPr>
          <w:rFonts w:eastAsiaTheme="minorHAnsi" w:cs="Arial"/>
          <w:sz w:val="24"/>
        </w:rPr>
      </w:pPr>
    </w:p>
    <w:p w:rsidR="00D8725C" w:rsidRDefault="00D8725C" w:rsidP="00607A38">
      <w:pPr>
        <w:autoSpaceDE w:val="0"/>
        <w:autoSpaceDN w:val="0"/>
        <w:adjustRightInd w:val="0"/>
        <w:jc w:val="both"/>
        <w:rPr>
          <w:rFonts w:eastAsiaTheme="minorHAnsi" w:cs="Arial"/>
          <w:b/>
          <w:bCs/>
          <w:color w:val="000000"/>
          <w:sz w:val="24"/>
        </w:rPr>
      </w:pPr>
      <w:r w:rsidRPr="00607A38">
        <w:rPr>
          <w:rFonts w:eastAsiaTheme="minorHAnsi" w:cs="Arial"/>
          <w:b/>
          <w:bCs/>
          <w:color w:val="000000"/>
          <w:sz w:val="24"/>
        </w:rPr>
        <w:t>Supporting children</w:t>
      </w:r>
      <w:r w:rsidR="00AE0F99">
        <w:rPr>
          <w:rFonts w:eastAsiaTheme="minorHAnsi" w:cs="Arial"/>
          <w:b/>
          <w:bCs/>
          <w:color w:val="000000"/>
          <w:sz w:val="24"/>
        </w:rPr>
        <w:t xml:space="preserve"> and adults at risk of abuse:</w:t>
      </w:r>
    </w:p>
    <w:p w:rsidR="00AE0F99" w:rsidRPr="00607A38" w:rsidRDefault="00AE0F99" w:rsidP="00607A38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4"/>
        </w:rPr>
      </w:pPr>
    </w:p>
    <w:p w:rsidR="00D8725C" w:rsidRPr="00607A38" w:rsidRDefault="006B74EA" w:rsidP="00491AF9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4"/>
        </w:rPr>
      </w:pPr>
      <w:r>
        <w:rPr>
          <w:rFonts w:eastAsiaTheme="minorHAnsi" w:cs="Arial"/>
          <w:color w:val="000000"/>
          <w:sz w:val="24"/>
        </w:rPr>
        <w:t>SLTA</w:t>
      </w:r>
      <w:r w:rsidR="00491AF9">
        <w:rPr>
          <w:rFonts w:eastAsiaTheme="minorHAnsi" w:cs="Arial"/>
          <w:color w:val="000000"/>
          <w:sz w:val="24"/>
        </w:rPr>
        <w:t xml:space="preserve"> publishes information about </w:t>
      </w:r>
      <w:r w:rsidR="00D8725C" w:rsidRPr="00607A38">
        <w:rPr>
          <w:rFonts w:eastAsiaTheme="minorHAnsi" w:cs="Arial"/>
          <w:color w:val="000000"/>
          <w:sz w:val="24"/>
        </w:rPr>
        <w:t>who will listen to and support them</w:t>
      </w:r>
      <w:r w:rsidR="00491AF9">
        <w:rPr>
          <w:rFonts w:eastAsiaTheme="minorHAnsi" w:cs="Arial"/>
          <w:color w:val="000000"/>
          <w:sz w:val="24"/>
        </w:rPr>
        <w:t>, and encourages people to talk about</w:t>
      </w:r>
      <w:r w:rsidR="00D8725C" w:rsidRPr="00607A38">
        <w:rPr>
          <w:rFonts w:eastAsiaTheme="minorHAnsi" w:cs="Arial"/>
          <w:color w:val="000000"/>
          <w:sz w:val="24"/>
        </w:rPr>
        <w:t xml:space="preserve"> bullying behaviour</w:t>
      </w:r>
    </w:p>
    <w:p w:rsidR="00D8725C" w:rsidRPr="00607A38" w:rsidRDefault="00D8725C" w:rsidP="00607A38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4"/>
        </w:rPr>
      </w:pPr>
      <w:r w:rsidRPr="00607A38">
        <w:rPr>
          <w:rFonts w:eastAsiaTheme="minorHAnsi" w:cs="Arial"/>
          <w:color w:val="000000"/>
          <w:sz w:val="24"/>
        </w:rPr>
        <w:t>Potential barriers to talking (including those associated with a</w:t>
      </w:r>
      <w:r w:rsidR="00491AF9">
        <w:rPr>
          <w:rFonts w:eastAsiaTheme="minorHAnsi" w:cs="Arial"/>
          <w:color w:val="000000"/>
          <w:sz w:val="24"/>
        </w:rPr>
        <w:t xml:space="preserve"> person’s </w:t>
      </w:r>
      <w:r w:rsidRPr="00607A38">
        <w:rPr>
          <w:rFonts w:eastAsiaTheme="minorHAnsi" w:cs="Arial"/>
          <w:color w:val="000000"/>
          <w:sz w:val="24"/>
        </w:rPr>
        <w:t>disability or</w:t>
      </w:r>
      <w:r w:rsidR="00491AF9">
        <w:rPr>
          <w:rFonts w:eastAsiaTheme="minorHAnsi" w:cs="Arial"/>
          <w:color w:val="000000"/>
          <w:sz w:val="24"/>
        </w:rPr>
        <w:t xml:space="preserve"> other protected characteristic)</w:t>
      </w:r>
      <w:r w:rsidRPr="00607A38">
        <w:rPr>
          <w:rFonts w:eastAsiaTheme="minorHAnsi" w:cs="Arial"/>
          <w:color w:val="000000"/>
          <w:sz w:val="24"/>
        </w:rPr>
        <w:t xml:space="preserve"> will be acknowledged and addressed at the outset to enable </w:t>
      </w:r>
      <w:r w:rsidR="00491AF9">
        <w:rPr>
          <w:rFonts w:eastAsiaTheme="minorHAnsi" w:cs="Arial"/>
          <w:color w:val="000000"/>
          <w:sz w:val="24"/>
        </w:rPr>
        <w:t>the person</w:t>
      </w:r>
      <w:r w:rsidRPr="00607A38">
        <w:rPr>
          <w:rFonts w:eastAsiaTheme="minorHAnsi" w:cs="Arial"/>
          <w:color w:val="000000"/>
          <w:sz w:val="24"/>
        </w:rPr>
        <w:t xml:space="preserve"> to speak out </w:t>
      </w:r>
    </w:p>
    <w:p w:rsidR="00D8725C" w:rsidRPr="00607A38" w:rsidRDefault="00D8725C" w:rsidP="00607A38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4"/>
        </w:rPr>
      </w:pPr>
      <w:r w:rsidRPr="00607A38">
        <w:rPr>
          <w:rFonts w:eastAsiaTheme="minorHAnsi" w:cs="Arial"/>
          <w:color w:val="000000"/>
          <w:sz w:val="24"/>
        </w:rPr>
        <w:t xml:space="preserve">Anyone who reports an incident of bullying will be listened to carefully and reports will be taken seriously </w:t>
      </w:r>
    </w:p>
    <w:p w:rsidR="00D8725C" w:rsidRPr="00607A38" w:rsidRDefault="00D8725C" w:rsidP="00607A38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4"/>
        </w:rPr>
      </w:pPr>
      <w:r w:rsidRPr="00607A38">
        <w:rPr>
          <w:rFonts w:eastAsiaTheme="minorHAnsi" w:cs="Arial"/>
          <w:color w:val="000000"/>
          <w:sz w:val="24"/>
        </w:rPr>
        <w:t>Any reported experience of bullying behaviour will be investigated</w:t>
      </w:r>
      <w:r w:rsidR="00491AF9">
        <w:rPr>
          <w:rFonts w:eastAsiaTheme="minorHAnsi" w:cs="Arial"/>
          <w:color w:val="000000"/>
          <w:sz w:val="24"/>
        </w:rPr>
        <w:t xml:space="preserve">, the investigator </w:t>
      </w:r>
      <w:r w:rsidRPr="00607A38">
        <w:rPr>
          <w:rFonts w:eastAsiaTheme="minorHAnsi" w:cs="Arial"/>
          <w:color w:val="000000"/>
          <w:sz w:val="24"/>
        </w:rPr>
        <w:t xml:space="preserve">listening carefully to all those involved </w:t>
      </w:r>
    </w:p>
    <w:p w:rsidR="00D8725C" w:rsidRPr="00607A38" w:rsidRDefault="00491AF9" w:rsidP="00607A38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4"/>
        </w:rPr>
      </w:pPr>
      <w:r>
        <w:rPr>
          <w:rFonts w:eastAsiaTheme="minorHAnsi" w:cs="Arial"/>
          <w:color w:val="000000"/>
          <w:sz w:val="24"/>
        </w:rPr>
        <w:t xml:space="preserve">Those </w:t>
      </w:r>
      <w:r w:rsidR="00D8725C" w:rsidRPr="00607A38">
        <w:rPr>
          <w:rFonts w:eastAsiaTheme="minorHAnsi" w:cs="Arial"/>
          <w:color w:val="000000"/>
          <w:sz w:val="24"/>
        </w:rPr>
        <w:t xml:space="preserve">experiencing bullying behaviour will be supported and helped to uphold their right to play and live in a safe environment </w:t>
      </w:r>
    </w:p>
    <w:p w:rsidR="00D8725C" w:rsidRPr="00607A38" w:rsidRDefault="00D8725C" w:rsidP="00607A38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4"/>
        </w:rPr>
      </w:pPr>
      <w:r w:rsidRPr="00607A38">
        <w:rPr>
          <w:rFonts w:eastAsiaTheme="minorHAnsi" w:cs="Arial"/>
          <w:color w:val="000000"/>
          <w:sz w:val="24"/>
        </w:rPr>
        <w:t xml:space="preserve">Those who display bullying behaviour will be supported and encouraged to develop better relationships </w:t>
      </w:r>
      <w:r w:rsidR="00491AF9">
        <w:rPr>
          <w:rFonts w:eastAsiaTheme="minorHAnsi" w:cs="Arial"/>
          <w:color w:val="000000"/>
          <w:sz w:val="24"/>
        </w:rPr>
        <w:t>and change their behaviour</w:t>
      </w:r>
    </w:p>
    <w:p w:rsidR="00D8725C" w:rsidRPr="00607A38" w:rsidRDefault="006B74EA" w:rsidP="00607A38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4"/>
        </w:rPr>
      </w:pPr>
      <w:r>
        <w:rPr>
          <w:rFonts w:eastAsiaTheme="minorHAnsi" w:cs="Arial"/>
          <w:color w:val="000000"/>
          <w:sz w:val="24"/>
        </w:rPr>
        <w:t>SLTA</w:t>
      </w:r>
      <w:r w:rsidR="00491AF9">
        <w:rPr>
          <w:rFonts w:eastAsiaTheme="minorHAnsi" w:cs="Arial"/>
          <w:color w:val="000000"/>
          <w:sz w:val="24"/>
        </w:rPr>
        <w:t xml:space="preserve"> </w:t>
      </w:r>
      <w:r>
        <w:rPr>
          <w:rFonts w:eastAsiaTheme="minorHAnsi" w:cs="Arial"/>
          <w:color w:val="000000"/>
          <w:sz w:val="24"/>
        </w:rPr>
        <w:t>will</w:t>
      </w:r>
      <w:r w:rsidRPr="00607A38">
        <w:rPr>
          <w:rFonts w:eastAsiaTheme="minorHAnsi" w:cs="Arial"/>
          <w:color w:val="000000"/>
          <w:sz w:val="24"/>
        </w:rPr>
        <w:t xml:space="preserve"> </w:t>
      </w:r>
      <w:r w:rsidR="00D8725C" w:rsidRPr="00607A38">
        <w:rPr>
          <w:rFonts w:eastAsiaTheme="minorHAnsi" w:cs="Arial"/>
          <w:color w:val="000000"/>
          <w:sz w:val="24"/>
        </w:rPr>
        <w:t>make sure that</w:t>
      </w:r>
      <w:r w:rsidR="002F7857" w:rsidRPr="00607A38">
        <w:rPr>
          <w:rFonts w:eastAsiaTheme="minorHAnsi" w:cs="Arial"/>
          <w:color w:val="000000"/>
          <w:sz w:val="24"/>
        </w:rPr>
        <w:t xml:space="preserve"> any</w:t>
      </w:r>
      <w:r w:rsidR="00D8725C" w:rsidRPr="00607A38">
        <w:rPr>
          <w:rFonts w:eastAsiaTheme="minorHAnsi" w:cs="Arial"/>
          <w:color w:val="000000"/>
          <w:sz w:val="24"/>
        </w:rPr>
        <w:t xml:space="preserve"> sanctions are proportionate and fair</w:t>
      </w:r>
      <w:r w:rsidR="00491AF9">
        <w:rPr>
          <w:rFonts w:eastAsiaTheme="minorHAnsi" w:cs="Arial"/>
          <w:color w:val="000000"/>
          <w:sz w:val="24"/>
        </w:rPr>
        <w:t>.</w:t>
      </w:r>
    </w:p>
    <w:p w:rsidR="00D8725C" w:rsidRPr="00607A38" w:rsidRDefault="00D8725C" w:rsidP="00607A38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4"/>
        </w:rPr>
      </w:pPr>
    </w:p>
    <w:p w:rsidR="004071C8" w:rsidRPr="00607A38" w:rsidRDefault="004071C8" w:rsidP="00607A38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4"/>
        </w:rPr>
      </w:pPr>
    </w:p>
    <w:p w:rsidR="00D8725C" w:rsidRDefault="00D8725C" w:rsidP="00607A38">
      <w:pPr>
        <w:autoSpaceDE w:val="0"/>
        <w:autoSpaceDN w:val="0"/>
        <w:adjustRightInd w:val="0"/>
        <w:jc w:val="both"/>
        <w:rPr>
          <w:rFonts w:eastAsiaTheme="minorHAnsi" w:cs="Arial"/>
          <w:b/>
          <w:bCs/>
          <w:color w:val="000000"/>
          <w:sz w:val="24"/>
        </w:rPr>
      </w:pPr>
      <w:r w:rsidRPr="00607A38">
        <w:rPr>
          <w:rFonts w:eastAsiaTheme="minorHAnsi" w:cs="Arial"/>
          <w:b/>
          <w:bCs/>
          <w:color w:val="000000"/>
          <w:sz w:val="24"/>
        </w:rPr>
        <w:t>Support to the parents/carers</w:t>
      </w:r>
      <w:r w:rsidR="00491AF9">
        <w:rPr>
          <w:rFonts w:eastAsiaTheme="minorHAnsi" w:cs="Arial"/>
          <w:b/>
          <w:bCs/>
          <w:color w:val="000000"/>
          <w:sz w:val="24"/>
        </w:rPr>
        <w:t>:</w:t>
      </w:r>
    </w:p>
    <w:p w:rsidR="00491AF9" w:rsidRPr="00607A38" w:rsidRDefault="00491AF9" w:rsidP="00607A38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4"/>
        </w:rPr>
      </w:pPr>
    </w:p>
    <w:p w:rsidR="00D8725C" w:rsidRPr="00607A38" w:rsidRDefault="00D8725C" w:rsidP="00607A38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4"/>
        </w:rPr>
      </w:pPr>
      <w:r w:rsidRPr="00607A38">
        <w:rPr>
          <w:rFonts w:eastAsiaTheme="minorHAnsi" w:cs="Arial"/>
          <w:color w:val="000000"/>
          <w:sz w:val="24"/>
        </w:rPr>
        <w:t xml:space="preserve">Any experience of bullying behaviour </w:t>
      </w:r>
      <w:r w:rsidR="006B74EA" w:rsidRPr="00607A38">
        <w:rPr>
          <w:rFonts w:eastAsiaTheme="minorHAnsi" w:cs="Arial"/>
          <w:color w:val="000000"/>
          <w:sz w:val="24"/>
        </w:rPr>
        <w:t>will</w:t>
      </w:r>
      <w:r w:rsidRPr="00607A38">
        <w:rPr>
          <w:rFonts w:eastAsiaTheme="minorHAnsi" w:cs="Arial"/>
          <w:color w:val="000000"/>
          <w:sz w:val="24"/>
        </w:rPr>
        <w:t xml:space="preserve"> be discussed with the child’s parent</w:t>
      </w:r>
      <w:r w:rsidR="00491AF9">
        <w:rPr>
          <w:rFonts w:eastAsiaTheme="minorHAnsi" w:cs="Arial"/>
          <w:color w:val="000000"/>
          <w:sz w:val="24"/>
        </w:rPr>
        <w:t>/carer</w:t>
      </w:r>
      <w:r w:rsidRPr="00607A38">
        <w:rPr>
          <w:rFonts w:eastAsiaTheme="minorHAnsi" w:cs="Arial"/>
          <w:color w:val="000000"/>
          <w:sz w:val="24"/>
        </w:rPr>
        <w:t xml:space="preserve"> </w:t>
      </w:r>
    </w:p>
    <w:p w:rsidR="00D8725C" w:rsidRPr="00607A38" w:rsidRDefault="00D8725C" w:rsidP="00607A38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4"/>
        </w:rPr>
      </w:pPr>
      <w:r w:rsidRPr="00607A38">
        <w:rPr>
          <w:rFonts w:eastAsiaTheme="minorHAnsi" w:cs="Arial"/>
          <w:color w:val="000000"/>
          <w:sz w:val="24"/>
        </w:rPr>
        <w:t>Parents will be consulted on action to be taken (for both victim and bully)</w:t>
      </w:r>
    </w:p>
    <w:p w:rsidR="00D8725C" w:rsidRPr="00607A38" w:rsidRDefault="00D8725C" w:rsidP="00607A38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4"/>
        </w:rPr>
      </w:pPr>
      <w:r w:rsidRPr="00607A38">
        <w:rPr>
          <w:rFonts w:eastAsiaTheme="minorHAnsi" w:cs="Arial"/>
          <w:color w:val="000000"/>
          <w:sz w:val="24"/>
        </w:rPr>
        <w:t xml:space="preserve">Information and advice on coping with bullying will be made available </w:t>
      </w:r>
    </w:p>
    <w:p w:rsidR="00D8725C" w:rsidRPr="00607A38" w:rsidRDefault="00D8725C" w:rsidP="00607A38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4"/>
        </w:rPr>
      </w:pPr>
      <w:r w:rsidRPr="00607A38">
        <w:rPr>
          <w:rFonts w:eastAsiaTheme="minorHAnsi" w:cs="Arial"/>
          <w:color w:val="000000"/>
          <w:sz w:val="24"/>
        </w:rPr>
        <w:t>Support will be offered to parents, including information from other agencies or support lines</w:t>
      </w:r>
      <w:r w:rsidR="00863053">
        <w:rPr>
          <w:rFonts w:eastAsiaTheme="minorHAnsi" w:cs="Arial"/>
          <w:color w:val="000000"/>
          <w:sz w:val="24"/>
        </w:rPr>
        <w:t>/websites.</w:t>
      </w:r>
      <w:r w:rsidRPr="00607A38">
        <w:rPr>
          <w:rFonts w:eastAsiaTheme="minorHAnsi" w:cs="Arial"/>
          <w:color w:val="000000"/>
          <w:sz w:val="24"/>
        </w:rPr>
        <w:t xml:space="preserve"> </w:t>
      </w:r>
    </w:p>
    <w:p w:rsidR="00A2234F" w:rsidRPr="00607A38" w:rsidRDefault="00A2234F" w:rsidP="00607A38">
      <w:pPr>
        <w:jc w:val="both"/>
        <w:rPr>
          <w:rFonts w:cs="Arial"/>
          <w:sz w:val="24"/>
        </w:rPr>
      </w:pPr>
    </w:p>
    <w:p w:rsidR="004071C8" w:rsidRPr="00607A38" w:rsidRDefault="004071C8" w:rsidP="00607A38">
      <w:pPr>
        <w:jc w:val="both"/>
        <w:rPr>
          <w:rFonts w:cs="Arial"/>
          <w:sz w:val="24"/>
        </w:rPr>
      </w:pPr>
    </w:p>
    <w:p w:rsidR="00863053" w:rsidRDefault="00863053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:rsidR="00A71623" w:rsidRPr="00607A38" w:rsidRDefault="00A71623" w:rsidP="00607A38">
      <w:pPr>
        <w:tabs>
          <w:tab w:val="left" w:pos="1418"/>
        </w:tabs>
        <w:jc w:val="both"/>
        <w:rPr>
          <w:rFonts w:cs="Arial"/>
          <w:b/>
          <w:sz w:val="24"/>
        </w:rPr>
      </w:pPr>
      <w:r w:rsidRPr="00607A38">
        <w:rPr>
          <w:rFonts w:cs="Arial"/>
          <w:b/>
          <w:sz w:val="24"/>
        </w:rPr>
        <w:lastRenderedPageBreak/>
        <w:t xml:space="preserve">Related policies and procedures </w:t>
      </w:r>
    </w:p>
    <w:p w:rsidR="00A71623" w:rsidRDefault="00A71623" w:rsidP="00607A38">
      <w:pPr>
        <w:tabs>
          <w:tab w:val="left" w:pos="1418"/>
        </w:tabs>
        <w:jc w:val="both"/>
        <w:rPr>
          <w:rFonts w:cs="Arial"/>
          <w:sz w:val="24"/>
        </w:rPr>
      </w:pPr>
      <w:r w:rsidRPr="00607A38">
        <w:rPr>
          <w:rFonts w:cs="Arial"/>
          <w:sz w:val="24"/>
        </w:rPr>
        <w:t>This policy should be read</w:t>
      </w:r>
      <w:r w:rsidR="00863053">
        <w:rPr>
          <w:rFonts w:cs="Arial"/>
          <w:sz w:val="24"/>
        </w:rPr>
        <w:t xml:space="preserve"> in conjunction with </w:t>
      </w:r>
      <w:r w:rsidR="0035301F">
        <w:rPr>
          <w:rFonts w:cs="Arial"/>
          <w:sz w:val="24"/>
        </w:rPr>
        <w:t>Exning TC policies</w:t>
      </w:r>
      <w:r w:rsidRPr="00607A38">
        <w:rPr>
          <w:rFonts w:cs="Arial"/>
          <w:sz w:val="24"/>
        </w:rPr>
        <w:t xml:space="preserve">: </w:t>
      </w:r>
    </w:p>
    <w:p w:rsidR="00863053" w:rsidRPr="00607A38" w:rsidRDefault="00863053" w:rsidP="00607A38">
      <w:pPr>
        <w:tabs>
          <w:tab w:val="left" w:pos="1418"/>
        </w:tabs>
        <w:jc w:val="both"/>
        <w:rPr>
          <w:rFonts w:cs="Arial"/>
          <w:sz w:val="24"/>
        </w:rPr>
      </w:pPr>
    </w:p>
    <w:p w:rsidR="00A71623" w:rsidRPr="00607A38" w:rsidRDefault="00D8725C" w:rsidP="00607A38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 w:rsidRPr="00607A38">
        <w:rPr>
          <w:rFonts w:cs="Arial"/>
          <w:sz w:val="24"/>
        </w:rPr>
        <w:t>S</w:t>
      </w:r>
      <w:r w:rsidR="00A71623" w:rsidRPr="00607A38">
        <w:rPr>
          <w:rFonts w:cs="Arial"/>
          <w:sz w:val="24"/>
        </w:rPr>
        <w:t>afeguarding policy</w:t>
      </w:r>
    </w:p>
    <w:p w:rsidR="00D8725C" w:rsidRPr="00607A38" w:rsidRDefault="00D8725C" w:rsidP="00607A38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 w:rsidRPr="00607A38">
        <w:rPr>
          <w:rFonts w:cs="Arial"/>
          <w:sz w:val="24"/>
        </w:rPr>
        <w:t>Diversity and inclusion policy</w:t>
      </w:r>
    </w:p>
    <w:p w:rsidR="00D8725C" w:rsidRPr="001F7FBA" w:rsidRDefault="00D8725C" w:rsidP="001F7FBA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 w:rsidRPr="00607A38">
        <w:rPr>
          <w:rFonts w:cs="Arial"/>
          <w:sz w:val="24"/>
        </w:rPr>
        <w:t>C</w:t>
      </w:r>
      <w:r w:rsidR="00A71623" w:rsidRPr="00607A38">
        <w:rPr>
          <w:rFonts w:cs="Arial"/>
          <w:sz w:val="24"/>
        </w:rPr>
        <w:t xml:space="preserve">ode of </w:t>
      </w:r>
      <w:r w:rsidR="00863053" w:rsidRPr="00607A38">
        <w:rPr>
          <w:rFonts w:cs="Arial"/>
          <w:sz w:val="24"/>
        </w:rPr>
        <w:t xml:space="preserve">Conduct </w:t>
      </w:r>
    </w:p>
    <w:p w:rsidR="00ED2973" w:rsidRPr="00607A38" w:rsidRDefault="00863053" w:rsidP="00607A38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Filming, recording and publishing </w:t>
      </w:r>
      <w:r w:rsidR="00ED2973" w:rsidRPr="00607A38">
        <w:rPr>
          <w:rFonts w:cs="Arial"/>
          <w:sz w:val="24"/>
        </w:rPr>
        <w:t>policy</w:t>
      </w:r>
      <w:r>
        <w:rPr>
          <w:rFonts w:cs="Arial"/>
          <w:sz w:val="24"/>
        </w:rPr>
        <w:t>.</w:t>
      </w:r>
    </w:p>
    <w:p w:rsidR="00D8725C" w:rsidRPr="00607A38" w:rsidRDefault="00D8725C" w:rsidP="00607A38">
      <w:pPr>
        <w:tabs>
          <w:tab w:val="left" w:pos="1418"/>
        </w:tabs>
        <w:jc w:val="both"/>
        <w:rPr>
          <w:rFonts w:cs="Arial"/>
          <w:sz w:val="24"/>
        </w:rPr>
      </w:pPr>
    </w:p>
    <w:p w:rsidR="00A71623" w:rsidRPr="00607A38" w:rsidRDefault="00D8725C" w:rsidP="00607A38">
      <w:pPr>
        <w:tabs>
          <w:tab w:val="left" w:pos="1418"/>
        </w:tabs>
        <w:jc w:val="both"/>
        <w:rPr>
          <w:rFonts w:cs="Arial"/>
          <w:b/>
          <w:sz w:val="24"/>
        </w:rPr>
      </w:pPr>
      <w:r w:rsidRPr="00607A38">
        <w:rPr>
          <w:rFonts w:cs="Arial"/>
          <w:b/>
          <w:sz w:val="24"/>
        </w:rPr>
        <w:t>Useful contacts</w:t>
      </w:r>
    </w:p>
    <w:p w:rsidR="00D8725C" w:rsidRPr="00607A38" w:rsidRDefault="00D8725C" w:rsidP="00607A38">
      <w:pPr>
        <w:jc w:val="both"/>
        <w:rPr>
          <w:rFonts w:cs="Arial"/>
          <w:sz w:val="24"/>
        </w:rPr>
      </w:pPr>
      <w:r w:rsidRPr="00607A38">
        <w:rPr>
          <w:rFonts w:cs="Arial"/>
          <w:sz w:val="24"/>
        </w:rPr>
        <w:t xml:space="preserve">LTA </w:t>
      </w:r>
      <w:hyperlink r:id="rId7" w:history="1">
        <w:r w:rsidRPr="00607A38">
          <w:rPr>
            <w:rStyle w:val="Hyperlink"/>
            <w:rFonts w:cs="Arial"/>
            <w:sz w:val="24"/>
          </w:rPr>
          <w:t>safeguarding@lta.org.uk</w:t>
        </w:r>
      </w:hyperlink>
      <w:r w:rsidRPr="00607A38">
        <w:rPr>
          <w:rFonts w:cs="Arial"/>
          <w:sz w:val="24"/>
        </w:rPr>
        <w:t xml:space="preserve"> </w:t>
      </w:r>
    </w:p>
    <w:p w:rsidR="00D8725C" w:rsidRPr="00607A38" w:rsidRDefault="00D8725C" w:rsidP="00607A38">
      <w:pPr>
        <w:jc w:val="both"/>
        <w:rPr>
          <w:rFonts w:cs="Arial"/>
          <w:sz w:val="24"/>
        </w:rPr>
      </w:pPr>
      <w:r w:rsidRPr="00607A38">
        <w:rPr>
          <w:rFonts w:cs="Arial"/>
          <w:sz w:val="24"/>
        </w:rPr>
        <w:t xml:space="preserve">NSPCC Helpline 0808 800 5000 </w:t>
      </w:r>
    </w:p>
    <w:p w:rsidR="00D8725C" w:rsidRPr="00607A38" w:rsidRDefault="00D8725C" w:rsidP="00607A38">
      <w:pPr>
        <w:jc w:val="both"/>
        <w:rPr>
          <w:rFonts w:cs="Arial"/>
          <w:sz w:val="24"/>
        </w:rPr>
      </w:pPr>
      <w:proofErr w:type="spellStart"/>
      <w:r w:rsidRPr="00607A38">
        <w:rPr>
          <w:rFonts w:cs="Arial"/>
          <w:sz w:val="24"/>
        </w:rPr>
        <w:t>Childline</w:t>
      </w:r>
      <w:proofErr w:type="spellEnd"/>
      <w:r w:rsidRPr="00607A38">
        <w:rPr>
          <w:rFonts w:cs="Arial"/>
          <w:sz w:val="24"/>
        </w:rPr>
        <w:t xml:space="preserve"> 0800 1111 / </w:t>
      </w:r>
      <w:hyperlink r:id="rId8" w:history="1">
        <w:r w:rsidRPr="00607A38">
          <w:rPr>
            <w:rStyle w:val="Hyperlink"/>
            <w:rFonts w:cs="Arial"/>
            <w:sz w:val="24"/>
          </w:rPr>
          <w:t>www.childline.org.uk</w:t>
        </w:r>
      </w:hyperlink>
      <w:r w:rsidRPr="00607A38">
        <w:rPr>
          <w:rFonts w:cs="Arial"/>
          <w:sz w:val="24"/>
        </w:rPr>
        <w:t xml:space="preserve"> </w:t>
      </w:r>
    </w:p>
    <w:p w:rsidR="00D8725C" w:rsidRPr="00607A38" w:rsidRDefault="00D8725C" w:rsidP="00607A38">
      <w:pPr>
        <w:jc w:val="both"/>
        <w:rPr>
          <w:rFonts w:cs="Arial"/>
          <w:sz w:val="24"/>
        </w:rPr>
      </w:pPr>
      <w:proofErr w:type="spellStart"/>
      <w:r w:rsidRPr="00607A38">
        <w:rPr>
          <w:rFonts w:cs="Arial"/>
          <w:sz w:val="24"/>
        </w:rPr>
        <w:t>Kidscape</w:t>
      </w:r>
      <w:proofErr w:type="spellEnd"/>
      <w:r w:rsidRPr="00607A38">
        <w:rPr>
          <w:rFonts w:cs="Arial"/>
          <w:sz w:val="24"/>
        </w:rPr>
        <w:t xml:space="preserve"> </w:t>
      </w:r>
      <w:hyperlink r:id="rId9" w:history="1">
        <w:r w:rsidRPr="00607A38">
          <w:rPr>
            <w:rStyle w:val="Hyperlink"/>
            <w:rFonts w:cs="Arial"/>
            <w:sz w:val="24"/>
          </w:rPr>
          <w:t>www.kidscape.org.uk</w:t>
        </w:r>
      </w:hyperlink>
    </w:p>
    <w:p w:rsidR="00D8725C" w:rsidRPr="00607A38" w:rsidRDefault="00D8725C" w:rsidP="00607A38">
      <w:pPr>
        <w:jc w:val="both"/>
        <w:rPr>
          <w:rFonts w:cs="Arial"/>
          <w:sz w:val="24"/>
        </w:rPr>
      </w:pPr>
      <w:r w:rsidRPr="00607A38">
        <w:rPr>
          <w:rFonts w:cs="Arial"/>
          <w:sz w:val="24"/>
        </w:rPr>
        <w:t xml:space="preserve">Anti-Bullying Alliance </w:t>
      </w:r>
      <w:hyperlink r:id="rId10" w:history="1">
        <w:r w:rsidRPr="00607A38">
          <w:rPr>
            <w:rStyle w:val="Hyperlink"/>
            <w:rFonts w:cs="Arial"/>
            <w:sz w:val="24"/>
          </w:rPr>
          <w:t>www.antibullyingalliance.org</w:t>
        </w:r>
      </w:hyperlink>
      <w:r w:rsidRPr="00607A38">
        <w:rPr>
          <w:rFonts w:cs="Arial"/>
          <w:sz w:val="24"/>
        </w:rPr>
        <w:t xml:space="preserve"> </w:t>
      </w:r>
    </w:p>
    <w:p w:rsidR="00D8725C" w:rsidRPr="00607A38" w:rsidRDefault="00D8725C" w:rsidP="00607A38">
      <w:pPr>
        <w:tabs>
          <w:tab w:val="left" w:pos="1418"/>
        </w:tabs>
        <w:jc w:val="both"/>
        <w:rPr>
          <w:rFonts w:cs="Arial"/>
          <w:sz w:val="24"/>
        </w:rPr>
      </w:pPr>
    </w:p>
    <w:p w:rsidR="00A8068A" w:rsidRDefault="00A8068A" w:rsidP="00607A38">
      <w:pPr>
        <w:tabs>
          <w:tab w:val="left" w:pos="1418"/>
        </w:tabs>
        <w:jc w:val="both"/>
        <w:rPr>
          <w:rFonts w:cs="Arial"/>
          <w:b/>
          <w:bCs/>
          <w:sz w:val="24"/>
        </w:rPr>
      </w:pPr>
    </w:p>
    <w:p w:rsidR="00863053" w:rsidRPr="00A8068A" w:rsidRDefault="00863053" w:rsidP="00607A38">
      <w:pPr>
        <w:tabs>
          <w:tab w:val="left" w:pos="1418"/>
        </w:tabs>
        <w:jc w:val="both"/>
        <w:rPr>
          <w:rFonts w:cs="Arial"/>
          <w:b/>
          <w:bCs/>
          <w:sz w:val="24"/>
        </w:rPr>
      </w:pPr>
      <w:r w:rsidRPr="00A8068A">
        <w:rPr>
          <w:rFonts w:cs="Arial"/>
          <w:b/>
          <w:bCs/>
          <w:sz w:val="24"/>
        </w:rPr>
        <w:t xml:space="preserve">Approved: </w:t>
      </w:r>
      <w:r w:rsidR="00A8068A" w:rsidRPr="00A8068A">
        <w:rPr>
          <w:rFonts w:cs="Arial"/>
          <w:b/>
          <w:bCs/>
          <w:sz w:val="24"/>
        </w:rPr>
        <w:t>6 September 2022</w:t>
      </w:r>
    </w:p>
    <w:p w:rsidR="00D8725C" w:rsidRPr="00A8068A" w:rsidRDefault="00863053" w:rsidP="00607A38">
      <w:pPr>
        <w:tabs>
          <w:tab w:val="left" w:pos="1418"/>
        </w:tabs>
        <w:jc w:val="both"/>
        <w:rPr>
          <w:rFonts w:cs="Arial"/>
          <w:b/>
          <w:bCs/>
          <w:sz w:val="24"/>
        </w:rPr>
      </w:pPr>
      <w:r w:rsidRPr="00A8068A">
        <w:rPr>
          <w:rFonts w:cs="Arial"/>
          <w:b/>
          <w:bCs/>
          <w:sz w:val="24"/>
        </w:rPr>
        <w:t xml:space="preserve">Review </w:t>
      </w:r>
      <w:r w:rsidR="00A8068A" w:rsidRPr="00A8068A">
        <w:rPr>
          <w:rFonts w:cs="Arial"/>
          <w:b/>
          <w:bCs/>
          <w:sz w:val="24"/>
        </w:rPr>
        <w:t>by</w:t>
      </w:r>
      <w:r w:rsidRPr="00A8068A">
        <w:rPr>
          <w:rFonts w:cs="Arial"/>
          <w:b/>
          <w:bCs/>
          <w:sz w:val="24"/>
        </w:rPr>
        <w:t xml:space="preserve">: </w:t>
      </w:r>
      <w:r w:rsidR="00A8068A" w:rsidRPr="00A8068A">
        <w:rPr>
          <w:rFonts w:cs="Arial"/>
          <w:b/>
          <w:bCs/>
          <w:sz w:val="24"/>
        </w:rPr>
        <w:t>5 September 2025</w:t>
      </w:r>
    </w:p>
    <w:sectPr w:rsidR="00D8725C" w:rsidRPr="00A8068A" w:rsidSect="006B74EA">
      <w:headerReference w:type="default" r:id="rId11"/>
      <w:footerReference w:type="default" r:id="rId12"/>
      <w:footerReference w:type="first" r:id="rId13"/>
      <w:pgSz w:w="11906" w:h="16838" w:code="9"/>
      <w:pgMar w:top="1440" w:right="1440" w:bottom="1440" w:left="1440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C02" w:rsidRDefault="00DB3C02">
      <w:r>
        <w:separator/>
      </w:r>
    </w:p>
  </w:endnote>
  <w:endnote w:type="continuationSeparator" w:id="0">
    <w:p w:rsidR="00DB3C02" w:rsidRDefault="00DB3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SPCC Regular">
    <w:altName w:val="Calibri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roman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87542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63053" w:rsidRDefault="001E049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863053">
          <w:instrText xml:space="preserve"> PAGE   \* MERGEFORMAT </w:instrText>
        </w:r>
        <w:r>
          <w:fldChar w:fldCharType="separate"/>
        </w:r>
        <w:r w:rsidR="00DC4035">
          <w:rPr>
            <w:noProof/>
          </w:rPr>
          <w:t>4</w:t>
        </w:r>
        <w:r>
          <w:rPr>
            <w:noProof/>
          </w:rPr>
          <w:fldChar w:fldCharType="end"/>
        </w:r>
        <w:r w:rsidR="00863053">
          <w:t xml:space="preserve"> | </w:t>
        </w:r>
        <w:r w:rsidR="00863053">
          <w:rPr>
            <w:color w:val="7F7F7F" w:themeColor="background1" w:themeShade="7F"/>
            <w:spacing w:val="60"/>
          </w:rPr>
          <w:t>Page</w:t>
        </w:r>
      </w:p>
    </w:sdtContent>
  </w:sdt>
  <w:p w:rsidR="00867D2A" w:rsidRDefault="00867D2A" w:rsidP="00867D2A">
    <w:pPr>
      <w:pStyle w:val="Footer"/>
      <w:ind w:left="-113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88" w:rsidRDefault="00867D2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C02" w:rsidRDefault="00DB3C02">
      <w:r>
        <w:separator/>
      </w:r>
    </w:p>
  </w:footnote>
  <w:footnote w:type="continuationSeparator" w:id="0">
    <w:p w:rsidR="00DB3C02" w:rsidRDefault="00DB3C02">
      <w:r>
        <w:continuationSeparator/>
      </w:r>
    </w:p>
  </w:footnote>
  <w:footnote w:id="1">
    <w:p w:rsidR="009C4DCB" w:rsidRPr="00DA3EA6" w:rsidRDefault="009C4DCB" w:rsidP="009C4DCB">
      <w:pPr>
        <w:pStyle w:val="FootnoteText"/>
        <w:jc w:val="both"/>
      </w:pPr>
      <w:r w:rsidRPr="00DA3EA6">
        <w:rPr>
          <w:rStyle w:val="FootnoteReference"/>
        </w:rPr>
        <w:footnoteRef/>
      </w:r>
      <w:r w:rsidRPr="00DA3EA6">
        <w:t xml:space="preserve"> Any coach, trainer, manager, agent, representative, team staff, official, nutritionist, medical or paramedical personnel, any other person working with, treating or assisting a player, or any parent, guardian, carer, family member, relative, or other associate or supporter of a player (as defined in the LTA Approved of Conduct April 2022)</w:t>
      </w:r>
    </w:p>
  </w:footnote>
  <w:footnote w:id="2">
    <w:p w:rsidR="009C4DCB" w:rsidRDefault="009C4DCB" w:rsidP="009C4D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A3EA6">
        <w:t>https://clubspark.lta.org.uk/Suffolk-LTA/Safeguarding</w:t>
      </w:r>
    </w:p>
  </w:footnote>
  <w:footnote w:id="3">
    <w:p w:rsidR="009C4DCB" w:rsidRDefault="009C4DCB" w:rsidP="009C4DCB">
      <w:pPr>
        <w:pStyle w:val="FootnoteText"/>
      </w:pPr>
      <w:r w:rsidRPr="00DA3EA6">
        <w:rPr>
          <w:rStyle w:val="FootnoteReference"/>
        </w:rPr>
        <w:footnoteRef/>
      </w:r>
      <w:r w:rsidRPr="00DA3EA6">
        <w:t xml:space="preserve"> https://safeguardingconcern.lta.org.uk/?_ga=2.252847113.1607372036.1636362707-40900648.1633946954&amp;_gl=1*u5qrx6*_ga*NjM3NDU2NTEuMTY1NzUzMzA5Nw</w:t>
      </w:r>
      <w:proofErr w:type="gramStart"/>
      <w:r w:rsidRPr="00DA3EA6">
        <w:t>..</w:t>
      </w:r>
      <w:proofErr w:type="gramEnd"/>
      <w:r w:rsidRPr="00DA3EA6">
        <w:t>*_ga_R8CDFT1V4H*MTY1ODIyOTE4NS4yMS4xLjE2NTgyMjk0NDcuMA</w:t>
      </w:r>
      <w:proofErr w:type="gramStart"/>
      <w:r w:rsidRPr="00DA3EA6">
        <w:t>..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88" w:rsidRDefault="00721A88" w:rsidP="00F148D5">
    <w:pPr>
      <w:pStyle w:val="Header"/>
      <w:spacing w:after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B92"/>
    <w:multiLevelType w:val="hybridMultilevel"/>
    <w:tmpl w:val="CF36C8AA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64B60"/>
    <w:multiLevelType w:val="hybridMultilevel"/>
    <w:tmpl w:val="DA34B288"/>
    <w:lvl w:ilvl="0" w:tplc="FC82C32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0E35"/>
    <w:multiLevelType w:val="hybridMultilevel"/>
    <w:tmpl w:val="664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B4D64"/>
    <w:multiLevelType w:val="hybridMultilevel"/>
    <w:tmpl w:val="696A85BE"/>
    <w:lvl w:ilvl="0" w:tplc="FC82C32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967B8"/>
    <w:multiLevelType w:val="hybridMultilevel"/>
    <w:tmpl w:val="AAC8605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85ED4"/>
    <w:multiLevelType w:val="hybridMultilevel"/>
    <w:tmpl w:val="842AC7B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A33E5D"/>
    <w:multiLevelType w:val="hybridMultilevel"/>
    <w:tmpl w:val="AA46E830"/>
    <w:lvl w:ilvl="0" w:tplc="FC82C32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A7C43"/>
    <w:multiLevelType w:val="hybridMultilevel"/>
    <w:tmpl w:val="EF62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D2C3B"/>
    <w:multiLevelType w:val="hybridMultilevel"/>
    <w:tmpl w:val="6C022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25014"/>
    <w:multiLevelType w:val="hybridMultilevel"/>
    <w:tmpl w:val="A87C2C0E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57D9D"/>
    <w:multiLevelType w:val="hybridMultilevel"/>
    <w:tmpl w:val="6F1C272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81F2B"/>
    <w:multiLevelType w:val="hybridMultilevel"/>
    <w:tmpl w:val="B636B7AA"/>
    <w:lvl w:ilvl="0" w:tplc="652013B8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A5F93"/>
    <w:multiLevelType w:val="hybridMultilevel"/>
    <w:tmpl w:val="A4B2E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27765"/>
    <w:multiLevelType w:val="hybridMultilevel"/>
    <w:tmpl w:val="5F0E0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922D66"/>
    <w:multiLevelType w:val="hybridMultilevel"/>
    <w:tmpl w:val="9808D46E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E701F"/>
    <w:multiLevelType w:val="hybridMultilevel"/>
    <w:tmpl w:val="68E47AEC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667BE"/>
    <w:multiLevelType w:val="hybridMultilevel"/>
    <w:tmpl w:val="FD5EB9F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D84E1E"/>
    <w:multiLevelType w:val="hybridMultilevel"/>
    <w:tmpl w:val="13FABF8A"/>
    <w:lvl w:ilvl="0" w:tplc="FC82C32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11"/>
  </w:num>
  <w:num w:numId="5">
    <w:abstractNumId w:val="17"/>
  </w:num>
  <w:num w:numId="6">
    <w:abstractNumId w:val="5"/>
  </w:num>
  <w:num w:numId="7">
    <w:abstractNumId w:val="10"/>
  </w:num>
  <w:num w:numId="8">
    <w:abstractNumId w:val="16"/>
  </w:num>
  <w:num w:numId="9">
    <w:abstractNumId w:val="0"/>
  </w:num>
  <w:num w:numId="10">
    <w:abstractNumId w:val="4"/>
  </w:num>
  <w:num w:numId="11">
    <w:abstractNumId w:val="13"/>
  </w:num>
  <w:num w:numId="12">
    <w:abstractNumId w:val="12"/>
  </w:num>
  <w:num w:numId="13">
    <w:abstractNumId w:val="8"/>
  </w:num>
  <w:num w:numId="14">
    <w:abstractNumId w:val="14"/>
  </w:num>
  <w:num w:numId="15">
    <w:abstractNumId w:val="9"/>
  </w:num>
  <w:num w:numId="16">
    <w:abstractNumId w:val="2"/>
  </w:num>
  <w:num w:numId="17">
    <w:abstractNumId w:val="7"/>
  </w:num>
  <w:num w:numId="18">
    <w:abstractNumId w:val="19"/>
  </w:num>
  <w:num w:numId="19">
    <w:abstractNumId w:val="1"/>
  </w:num>
  <w:num w:numId="20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stylePaneFormatFilter w:val="300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docVars>
    <w:docVar w:name="dgnword-docGUID" w:val="{9AF2C289-BB70-4006-8C34-5886CDA212C0}"/>
    <w:docVar w:name="dgnword-eventsink" w:val="1965490524128"/>
  </w:docVars>
  <w:rsids>
    <w:rsidRoot w:val="00C75D4D"/>
    <w:rsid w:val="000422C0"/>
    <w:rsid w:val="000512B2"/>
    <w:rsid w:val="000610E5"/>
    <w:rsid w:val="00061673"/>
    <w:rsid w:val="00080AAD"/>
    <w:rsid w:val="0009384D"/>
    <w:rsid w:val="000D1C03"/>
    <w:rsid w:val="00103278"/>
    <w:rsid w:val="00166080"/>
    <w:rsid w:val="001732F1"/>
    <w:rsid w:val="00186712"/>
    <w:rsid w:val="001D5E1A"/>
    <w:rsid w:val="001E0494"/>
    <w:rsid w:val="001F7FBA"/>
    <w:rsid w:val="00224C3A"/>
    <w:rsid w:val="00252826"/>
    <w:rsid w:val="002F7857"/>
    <w:rsid w:val="0035301F"/>
    <w:rsid w:val="00390B04"/>
    <w:rsid w:val="003950F2"/>
    <w:rsid w:val="003B352C"/>
    <w:rsid w:val="003E2EF3"/>
    <w:rsid w:val="003F34DD"/>
    <w:rsid w:val="004071C8"/>
    <w:rsid w:val="00475DCA"/>
    <w:rsid w:val="00480727"/>
    <w:rsid w:val="00491AF9"/>
    <w:rsid w:val="004C4FD2"/>
    <w:rsid w:val="004E08B4"/>
    <w:rsid w:val="00537270"/>
    <w:rsid w:val="00607A38"/>
    <w:rsid w:val="00692C43"/>
    <w:rsid w:val="006A667C"/>
    <w:rsid w:val="006B74EA"/>
    <w:rsid w:val="006E1A59"/>
    <w:rsid w:val="006F52E4"/>
    <w:rsid w:val="00721A88"/>
    <w:rsid w:val="007318C9"/>
    <w:rsid w:val="00767443"/>
    <w:rsid w:val="00790639"/>
    <w:rsid w:val="007D30CD"/>
    <w:rsid w:val="007D4715"/>
    <w:rsid w:val="00812D4E"/>
    <w:rsid w:val="00831BFF"/>
    <w:rsid w:val="00863053"/>
    <w:rsid w:val="00867D2A"/>
    <w:rsid w:val="008C1811"/>
    <w:rsid w:val="00956C56"/>
    <w:rsid w:val="0095789C"/>
    <w:rsid w:val="00972D71"/>
    <w:rsid w:val="009C4DCB"/>
    <w:rsid w:val="009D7AA4"/>
    <w:rsid w:val="009E463A"/>
    <w:rsid w:val="00A20D1E"/>
    <w:rsid w:val="00A2234F"/>
    <w:rsid w:val="00A35E16"/>
    <w:rsid w:val="00A47CF7"/>
    <w:rsid w:val="00A67B33"/>
    <w:rsid w:val="00A71623"/>
    <w:rsid w:val="00A8068A"/>
    <w:rsid w:val="00A81844"/>
    <w:rsid w:val="00A81CA4"/>
    <w:rsid w:val="00A82DE1"/>
    <w:rsid w:val="00AA7905"/>
    <w:rsid w:val="00AC13ED"/>
    <w:rsid w:val="00AE0F99"/>
    <w:rsid w:val="00B650DE"/>
    <w:rsid w:val="00B82C2F"/>
    <w:rsid w:val="00B85D1C"/>
    <w:rsid w:val="00BB53BF"/>
    <w:rsid w:val="00BE7486"/>
    <w:rsid w:val="00C07D86"/>
    <w:rsid w:val="00C20C8B"/>
    <w:rsid w:val="00C75D4D"/>
    <w:rsid w:val="00C943B7"/>
    <w:rsid w:val="00CB15F8"/>
    <w:rsid w:val="00CB70B0"/>
    <w:rsid w:val="00CE3632"/>
    <w:rsid w:val="00CF1556"/>
    <w:rsid w:val="00CF4A69"/>
    <w:rsid w:val="00CF576A"/>
    <w:rsid w:val="00D06D4F"/>
    <w:rsid w:val="00D82488"/>
    <w:rsid w:val="00D84F7E"/>
    <w:rsid w:val="00D8725C"/>
    <w:rsid w:val="00DA6A2A"/>
    <w:rsid w:val="00DB3C02"/>
    <w:rsid w:val="00DB3C54"/>
    <w:rsid w:val="00DC16FC"/>
    <w:rsid w:val="00DC3B62"/>
    <w:rsid w:val="00DC4035"/>
    <w:rsid w:val="00DC7B01"/>
    <w:rsid w:val="00DE680B"/>
    <w:rsid w:val="00E00D88"/>
    <w:rsid w:val="00E430F1"/>
    <w:rsid w:val="00E65DDC"/>
    <w:rsid w:val="00E84ACB"/>
    <w:rsid w:val="00EA1C9F"/>
    <w:rsid w:val="00ED2973"/>
    <w:rsid w:val="00EE7A4B"/>
    <w:rsid w:val="00F055ED"/>
    <w:rsid w:val="00F148D5"/>
    <w:rsid w:val="00F509A7"/>
    <w:rsid w:val="00F75935"/>
    <w:rsid w:val="00F91BB0"/>
    <w:rsid w:val="00FD4A15"/>
    <w:rsid w:val="00FE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1C"/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B85D1C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paragraph" w:customStyle="1" w:styleId="Default">
    <w:name w:val="Default"/>
    <w:rsid w:val="00C75D4D"/>
    <w:pPr>
      <w:autoSpaceDE w:val="0"/>
      <w:autoSpaceDN w:val="0"/>
      <w:adjustRightInd w:val="0"/>
    </w:pPr>
    <w:rPr>
      <w:rFonts w:ascii="NSPCC Regular" w:hAnsi="NSPCC Regular" w:cs="NSPCC Regular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C75D4D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512B2"/>
    <w:rPr>
      <w:rFonts w:ascii="Arial" w:eastAsiaTheme="minorEastAsia" w:hAnsi="Arial" w:cstheme="minorBidi"/>
      <w:bCs/>
      <w:i/>
      <w:color w:val="0086CB"/>
      <w:sz w:val="22"/>
      <w:szCs w:val="28"/>
    </w:rPr>
  </w:style>
  <w:style w:type="character" w:styleId="Strong">
    <w:name w:val="Strong"/>
    <w:basedOn w:val="DefaultParagraphFont"/>
    <w:uiPriority w:val="22"/>
    <w:qFormat/>
    <w:rsid w:val="000512B2"/>
    <w:rPr>
      <w:b/>
      <w:bCs/>
    </w:rPr>
  </w:style>
  <w:style w:type="character" w:styleId="Hyperlink">
    <w:name w:val="Hyperlink"/>
    <w:basedOn w:val="DefaultParagraphFont"/>
    <w:rsid w:val="000512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224C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4C3A"/>
    <w:rPr>
      <w:rFonts w:ascii="Arial Bold" w:eastAsiaTheme="minorEastAsia" w:hAnsi="Arial Bold" w:cstheme="minorBidi"/>
      <w:b/>
      <w:bCs/>
      <w:iCs/>
      <w:color w:val="0086CB"/>
      <w:sz w:val="28"/>
      <w:szCs w:val="28"/>
    </w:rPr>
  </w:style>
  <w:style w:type="paragraph" w:customStyle="1" w:styleId="FARBody">
    <w:name w:val="FAR Body"/>
    <w:basedOn w:val="Normal"/>
    <w:uiPriority w:val="1"/>
    <w:qFormat/>
    <w:rsid w:val="004E08B4"/>
    <w:pPr>
      <w:spacing w:after="240"/>
      <w:jc w:val="both"/>
    </w:pPr>
    <w:rPr>
      <w:rFonts w:asciiTheme="minorHAnsi" w:eastAsia="Times New Roman" w:hAnsiTheme="minorHAnsi"/>
      <w:szCs w:val="22"/>
      <w:lang w:eastAsia="en-GB"/>
    </w:rPr>
  </w:style>
  <w:style w:type="character" w:styleId="FollowedHyperlink">
    <w:name w:val="FollowedHyperlink"/>
    <w:basedOn w:val="DefaultParagraphFont"/>
    <w:rsid w:val="00831BF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DCB"/>
    <w:rPr>
      <w:rFonts w:eastAsiaTheme="minorHAnsi" w:cs="Mangal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DCB"/>
    <w:rPr>
      <w:rFonts w:ascii="Arial" w:hAnsi="Arial" w:cs="Mangal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9C4DCB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863053"/>
    <w:rPr>
      <w:rFonts w:ascii="Arial" w:eastAsiaTheme="minorEastAsia" w:hAnsi="Arial" w:cstheme="minorBidi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line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afeguarding@lta.org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ntibullyingallianc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dscape.org.u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SG</dc:creator>
  <cp:lastModifiedBy>My PC</cp:lastModifiedBy>
  <cp:revision>2</cp:revision>
  <cp:lastPrinted>2022-08-30T10:47:00Z</cp:lastPrinted>
  <dcterms:created xsi:type="dcterms:W3CDTF">2022-10-10T14:02:00Z</dcterms:created>
  <dcterms:modified xsi:type="dcterms:W3CDTF">2022-10-10T14:02:00Z</dcterms:modified>
</cp:coreProperties>
</file>